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50" w:rsidRPr="005F0DDD" w:rsidRDefault="005F0DDD" w:rsidP="005F0DD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0DDD">
        <w:rPr>
          <w:rFonts w:ascii="Times New Roman" w:hAnsi="Times New Roman" w:cs="Times New Roman"/>
          <w:b/>
          <w:sz w:val="24"/>
        </w:rPr>
        <w:t>Wake County Room Occupancy and Prepared Food and Beverage Operating Principles</w:t>
      </w:r>
    </w:p>
    <w:p w:rsidR="005F0DDD" w:rsidRPr="008F2F92" w:rsidRDefault="005F0DDD" w:rsidP="008F2F92">
      <w:pPr>
        <w:spacing w:after="0"/>
        <w:ind w:left="720" w:right="720"/>
        <w:jc w:val="both"/>
        <w:rPr>
          <w:rFonts w:ascii="Times New Roman" w:hAnsi="Times New Roman" w:cs="Times New Roman"/>
          <w:i/>
          <w:sz w:val="24"/>
        </w:rPr>
      </w:pPr>
    </w:p>
    <w:p w:rsidR="008F2F92" w:rsidRPr="008F2F92" w:rsidRDefault="008F2F92" w:rsidP="008F2F92">
      <w:pPr>
        <w:tabs>
          <w:tab w:val="left" w:pos="9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Purpose of Principles: </w:t>
      </w:r>
      <w:r w:rsidRPr="008F2F92">
        <w:rPr>
          <w:rFonts w:ascii="Times New Roman" w:hAnsi="Times New Roman" w:cs="Times New Roman"/>
          <w:i/>
          <w:sz w:val="24"/>
        </w:rPr>
        <w:t xml:space="preserve">The Operating Principles are established to </w:t>
      </w:r>
      <w:r>
        <w:rPr>
          <w:rFonts w:ascii="Times New Roman" w:hAnsi="Times New Roman" w:cs="Times New Roman"/>
          <w:i/>
          <w:sz w:val="24"/>
        </w:rPr>
        <w:t xml:space="preserve">articulate the values of the community and stakeholders </w:t>
      </w:r>
      <w:r w:rsidRPr="008F2F92">
        <w:rPr>
          <w:rFonts w:ascii="Times New Roman" w:hAnsi="Times New Roman" w:cs="Times New Roman"/>
          <w:i/>
          <w:sz w:val="24"/>
        </w:rPr>
        <w:t>related to use of Wake County Room Occupancy and Prepared Food and Beverage Revenues.  These Principles were developed by comm</w:t>
      </w:r>
      <w:r>
        <w:rPr>
          <w:rFonts w:ascii="Times New Roman" w:hAnsi="Times New Roman" w:cs="Times New Roman"/>
          <w:i/>
          <w:sz w:val="24"/>
        </w:rPr>
        <w:t>unity stakeholders in March 2017</w:t>
      </w:r>
      <w:r w:rsidRPr="008F2F92">
        <w:rPr>
          <w:rFonts w:ascii="Times New Roman" w:hAnsi="Times New Roman" w:cs="Times New Roman"/>
          <w:i/>
          <w:sz w:val="24"/>
        </w:rPr>
        <w:t xml:space="preserve">.  </w:t>
      </w:r>
      <w:r>
        <w:rPr>
          <w:rFonts w:ascii="Times New Roman" w:hAnsi="Times New Roman" w:cs="Times New Roman"/>
          <w:i/>
          <w:sz w:val="24"/>
        </w:rPr>
        <w:t>T</w:t>
      </w:r>
      <w:bookmarkStart w:id="0" w:name="_GoBack"/>
      <w:bookmarkEnd w:id="0"/>
      <w:r w:rsidRPr="008F2F92">
        <w:rPr>
          <w:rFonts w:ascii="Times New Roman" w:hAnsi="Times New Roman" w:cs="Times New Roman"/>
          <w:i/>
          <w:sz w:val="24"/>
        </w:rPr>
        <w:t xml:space="preserve">he stakeholders identified all of the listed Principles as important and therefore, </w:t>
      </w:r>
      <w:r>
        <w:rPr>
          <w:rFonts w:ascii="Times New Roman" w:hAnsi="Times New Roman" w:cs="Times New Roman"/>
          <w:i/>
          <w:sz w:val="24"/>
        </w:rPr>
        <w:t xml:space="preserve">the Principles </w:t>
      </w:r>
      <w:r w:rsidRPr="008F2F92">
        <w:rPr>
          <w:rFonts w:ascii="Times New Roman" w:hAnsi="Times New Roman" w:cs="Times New Roman"/>
          <w:i/>
          <w:sz w:val="24"/>
        </w:rPr>
        <w:t xml:space="preserve">are not listed in any rank or order.  </w:t>
      </w:r>
    </w:p>
    <w:p w:rsidR="005F0DDD" w:rsidRPr="005F0DDD" w:rsidRDefault="005F0DDD" w:rsidP="005F0DDD">
      <w:pPr>
        <w:spacing w:after="0"/>
        <w:rPr>
          <w:rFonts w:ascii="Times New Roman" w:hAnsi="Times New Roman" w:cs="Times New Roman"/>
          <w:sz w:val="24"/>
        </w:rPr>
      </w:pPr>
    </w:p>
    <w:p w:rsidR="005F0DDD" w:rsidRPr="005F0DDD" w:rsidRDefault="005F0DDD" w:rsidP="005F0DD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</w:rPr>
      </w:pPr>
      <w:r w:rsidRPr="005F0DDD">
        <w:rPr>
          <w:rFonts w:ascii="Times New Roman" w:hAnsi="Times New Roman" w:cs="Times New Roman"/>
          <w:sz w:val="24"/>
        </w:rPr>
        <w:t>Prioritize use of funds for projects that drive measurable, regular overnight visitation or positive return on investment (ROI)</w:t>
      </w:r>
    </w:p>
    <w:p w:rsidR="005F0DDD" w:rsidRPr="005F0DDD" w:rsidRDefault="005F0DDD" w:rsidP="005F0DD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</w:rPr>
      </w:pPr>
      <w:r w:rsidRPr="005F0DDD">
        <w:rPr>
          <w:rFonts w:ascii="Times New Roman" w:hAnsi="Times New Roman" w:cs="Times New Roman"/>
          <w:sz w:val="24"/>
        </w:rPr>
        <w:t>Support and promote the on-going capital expenditure program and expansion of existing investments in major  facilities to keep them current,  relevant and competitive in market</w:t>
      </w:r>
    </w:p>
    <w:p w:rsidR="005F0DDD" w:rsidRPr="005F0DDD" w:rsidRDefault="005F0DDD" w:rsidP="005F0DD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</w:rPr>
      </w:pPr>
      <w:r w:rsidRPr="005F0DDD">
        <w:rPr>
          <w:rFonts w:ascii="Times New Roman" w:hAnsi="Times New Roman" w:cs="Times New Roman"/>
          <w:sz w:val="24"/>
        </w:rPr>
        <w:t>Comply with all requirements of the existing enabling legislation</w:t>
      </w:r>
    </w:p>
    <w:p w:rsidR="005F0DDD" w:rsidRPr="005F0DDD" w:rsidRDefault="005F0DDD" w:rsidP="005F0DD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</w:rPr>
      </w:pPr>
      <w:r w:rsidRPr="005F0DDD">
        <w:rPr>
          <w:rFonts w:ascii="Times New Roman" w:hAnsi="Times New Roman" w:cs="Times New Roman"/>
          <w:sz w:val="24"/>
        </w:rPr>
        <w:t>Ensure project investments are secured by solid long-term plans, both operational and financial, that demonstrate viability and sustainability</w:t>
      </w:r>
    </w:p>
    <w:p w:rsidR="005F0DDD" w:rsidRPr="005F0DDD" w:rsidRDefault="005F0DDD" w:rsidP="005F0DDD">
      <w:pPr>
        <w:pStyle w:val="ListParagraph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5F0DDD">
        <w:rPr>
          <w:rFonts w:ascii="Times New Roman" w:hAnsi="Times New Roman" w:cs="Times New Roman"/>
          <w:sz w:val="24"/>
        </w:rPr>
        <w:t xml:space="preserve">Utilize high standards of fiscal accountability in planning and managing the use of tax revenues:   </w:t>
      </w:r>
    </w:p>
    <w:p w:rsidR="005F0DDD" w:rsidRPr="005F0DDD" w:rsidRDefault="005F0DDD" w:rsidP="005F0DDD">
      <w:pPr>
        <w:pStyle w:val="ListParagraph"/>
        <w:numPr>
          <w:ilvl w:val="1"/>
          <w:numId w:val="2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5F0DDD">
        <w:rPr>
          <w:rFonts w:ascii="Times New Roman" w:hAnsi="Times New Roman" w:cs="Times New Roman"/>
          <w:sz w:val="24"/>
        </w:rPr>
        <w:t xml:space="preserve">Fulfill existing obligations before entering into significant new financial commitments </w:t>
      </w:r>
    </w:p>
    <w:p w:rsidR="005F0DDD" w:rsidRPr="005F0DDD" w:rsidRDefault="005F0DDD" w:rsidP="005F0DDD">
      <w:pPr>
        <w:pStyle w:val="ListParagraph"/>
        <w:numPr>
          <w:ilvl w:val="1"/>
          <w:numId w:val="2"/>
        </w:numPr>
        <w:contextualSpacing w:val="0"/>
        <w:rPr>
          <w:rFonts w:ascii="Times New Roman" w:hAnsi="Times New Roman" w:cs="Times New Roman"/>
          <w:sz w:val="24"/>
        </w:rPr>
      </w:pPr>
      <w:r w:rsidRPr="005F0DDD">
        <w:rPr>
          <w:rFonts w:ascii="Times New Roman" w:hAnsi="Times New Roman" w:cs="Times New Roman"/>
          <w:sz w:val="24"/>
        </w:rPr>
        <w:t>Maintain long-term, conservative financial forecasting</w:t>
      </w:r>
    </w:p>
    <w:p w:rsidR="005F0DDD" w:rsidRPr="005F0DDD" w:rsidRDefault="005F0DDD" w:rsidP="005F0DD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</w:rPr>
      </w:pPr>
      <w:r w:rsidRPr="005F0DDD">
        <w:rPr>
          <w:rFonts w:ascii="Times New Roman" w:hAnsi="Times New Roman" w:cs="Times New Roman"/>
          <w:sz w:val="24"/>
        </w:rPr>
        <w:t>Support investments that complement economic development efforts and enhance quality of life experiences for visitors, newcomers and long-time residents</w:t>
      </w:r>
    </w:p>
    <w:p w:rsidR="005F0DDD" w:rsidRPr="005F0DDD" w:rsidRDefault="005F0DDD" w:rsidP="005F0DD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</w:rPr>
      </w:pPr>
      <w:r w:rsidRPr="005F0DDD">
        <w:rPr>
          <w:rFonts w:ascii="Times New Roman" w:hAnsi="Times New Roman" w:cs="Times New Roman"/>
          <w:sz w:val="24"/>
        </w:rPr>
        <w:t>Create sports, arts and cultural opportunities, through leveraging community investments and partnerships, that benefit residents and enhance tourism offerings</w:t>
      </w:r>
    </w:p>
    <w:p w:rsidR="005F0DDD" w:rsidRPr="005F0DDD" w:rsidRDefault="005F0DDD" w:rsidP="005F0DD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</w:rPr>
      </w:pPr>
      <w:r w:rsidRPr="005F0DDD">
        <w:rPr>
          <w:rFonts w:ascii="Times New Roman" w:hAnsi="Times New Roman" w:cs="Times New Roman"/>
          <w:sz w:val="24"/>
        </w:rPr>
        <w:t xml:space="preserve">Support a project investment mix that considers location and types of uses (sports, cultural, arts, convention, etc.) </w:t>
      </w:r>
    </w:p>
    <w:p w:rsidR="005F0DDD" w:rsidRPr="005F0DDD" w:rsidRDefault="005F0DDD" w:rsidP="005F0DD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</w:rPr>
      </w:pPr>
      <w:r w:rsidRPr="005F0DDD">
        <w:rPr>
          <w:rFonts w:ascii="Times New Roman" w:hAnsi="Times New Roman" w:cs="Times New Roman"/>
          <w:sz w:val="24"/>
        </w:rPr>
        <w:t>Engage stakeholders representing varying entities, jurisdictions and uses</w:t>
      </w:r>
    </w:p>
    <w:p w:rsidR="005F0DDD" w:rsidRPr="005F0DDD" w:rsidRDefault="005F0DDD" w:rsidP="005F0DD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</w:rPr>
      </w:pPr>
      <w:r w:rsidRPr="005F0DDD">
        <w:rPr>
          <w:rFonts w:ascii="Times New Roman" w:hAnsi="Times New Roman" w:cs="Times New Roman"/>
          <w:sz w:val="24"/>
        </w:rPr>
        <w:t>Ensure that investments  support the long-term vision of Wake County and its cities and towns  as a tourism destination</w:t>
      </w:r>
    </w:p>
    <w:p w:rsidR="005F0DDD" w:rsidRPr="005F0DDD" w:rsidRDefault="005F0DDD" w:rsidP="005F0DD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</w:rPr>
      </w:pPr>
      <w:r w:rsidRPr="005F0DDD">
        <w:rPr>
          <w:rFonts w:ascii="Times New Roman" w:hAnsi="Times New Roman" w:cs="Times New Roman"/>
          <w:sz w:val="24"/>
        </w:rPr>
        <w:t xml:space="preserve">Provide a regular funding source for eligible projects that require a smaller scale investment </w:t>
      </w:r>
    </w:p>
    <w:p w:rsidR="005F0DDD" w:rsidRPr="005F0DDD" w:rsidRDefault="005F0DDD" w:rsidP="005F0DD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</w:rPr>
      </w:pPr>
      <w:r w:rsidRPr="005F0DDD">
        <w:rPr>
          <w:rFonts w:ascii="Times New Roman" w:hAnsi="Times New Roman" w:cs="Times New Roman"/>
          <w:sz w:val="24"/>
        </w:rPr>
        <w:t>Support investments that consider emerging arts, sports and cultural experiences and unmet needs</w:t>
      </w:r>
    </w:p>
    <w:sectPr w:rsidR="005F0DDD" w:rsidRPr="005F0D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DD" w:rsidRDefault="005F0DDD" w:rsidP="005F0DDD">
      <w:pPr>
        <w:spacing w:after="0" w:line="240" w:lineRule="auto"/>
      </w:pPr>
      <w:r>
        <w:separator/>
      </w:r>
    </w:p>
  </w:endnote>
  <w:endnote w:type="continuationSeparator" w:id="0">
    <w:p w:rsidR="005F0DDD" w:rsidRDefault="005F0DDD" w:rsidP="005F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DD" w:rsidRPr="005F0DDD" w:rsidRDefault="005F0DDD" w:rsidP="005F0DDD">
    <w:pPr>
      <w:pStyle w:val="Footer"/>
      <w:jc w:val="right"/>
      <w:rPr>
        <w:i/>
      </w:rPr>
    </w:pPr>
    <w:r w:rsidRPr="005F0DDD">
      <w:rPr>
        <w:i/>
      </w:rPr>
      <w:t>Updated Based on Stakeholder Review 3-9-2017</w:t>
    </w:r>
  </w:p>
  <w:p w:rsidR="005F0DDD" w:rsidRDefault="005F0DDD">
    <w:pPr>
      <w:pStyle w:val="Footer"/>
    </w:pPr>
  </w:p>
  <w:p w:rsidR="005F0DDD" w:rsidRDefault="005F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DD" w:rsidRDefault="005F0DDD" w:rsidP="005F0DDD">
      <w:pPr>
        <w:spacing w:after="0" w:line="240" w:lineRule="auto"/>
      </w:pPr>
      <w:r>
        <w:separator/>
      </w:r>
    </w:p>
  </w:footnote>
  <w:footnote w:type="continuationSeparator" w:id="0">
    <w:p w:rsidR="005F0DDD" w:rsidRDefault="005F0DDD" w:rsidP="005F0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21C4"/>
    <w:multiLevelType w:val="hybridMultilevel"/>
    <w:tmpl w:val="A91C1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B9E1C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67E2"/>
    <w:multiLevelType w:val="hybridMultilevel"/>
    <w:tmpl w:val="3724D5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DD"/>
    <w:rsid w:val="005F0DDD"/>
    <w:rsid w:val="00811E50"/>
    <w:rsid w:val="008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0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DDD"/>
  </w:style>
  <w:style w:type="paragraph" w:styleId="Footer">
    <w:name w:val="footer"/>
    <w:basedOn w:val="Normal"/>
    <w:link w:val="FooterChar"/>
    <w:uiPriority w:val="99"/>
    <w:unhideWhenUsed/>
    <w:rsid w:val="005F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DD"/>
  </w:style>
  <w:style w:type="paragraph" w:styleId="BalloonText">
    <w:name w:val="Balloon Text"/>
    <w:basedOn w:val="Normal"/>
    <w:link w:val="BalloonTextChar"/>
    <w:uiPriority w:val="99"/>
    <w:semiHidden/>
    <w:unhideWhenUsed/>
    <w:rsid w:val="005F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0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DDD"/>
  </w:style>
  <w:style w:type="paragraph" w:styleId="Footer">
    <w:name w:val="footer"/>
    <w:basedOn w:val="Normal"/>
    <w:link w:val="FooterChar"/>
    <w:uiPriority w:val="99"/>
    <w:unhideWhenUsed/>
    <w:rsid w:val="005F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DD"/>
  </w:style>
  <w:style w:type="paragraph" w:styleId="BalloonText">
    <w:name w:val="Balloon Text"/>
    <w:basedOn w:val="Normal"/>
    <w:link w:val="BalloonTextChar"/>
    <w:uiPriority w:val="99"/>
    <w:semiHidden/>
    <w:unhideWhenUsed/>
    <w:rsid w:val="005F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8491DE3A9594BA594204248916B6B" ma:contentTypeVersion="13" ma:contentTypeDescription="Create a new document." ma:contentTypeScope="" ma:versionID="d0bdb7fd44c3e3f513312216f528e42e">
  <xsd:schema xmlns:xsd="http://www.w3.org/2001/XMLSchema" xmlns:xs="http://www.w3.org/2001/XMLSchema" xmlns:p="http://schemas.microsoft.com/office/2006/metadata/properties" xmlns:ns1="http://schemas.microsoft.com/sharepoint/v3" xmlns:ns2="85aa799c-9193-4f37-a1dd-d313431f33d1" targetNamespace="http://schemas.microsoft.com/office/2006/metadata/properties" ma:root="true" ma:fieldsID="69c999775f1e20df257893f3bb5b78d6" ns1:_="" ns2:_="">
    <xsd:import namespace="http://schemas.microsoft.com/sharepoint/v3"/>
    <xsd:import namespace="85aa799c-9193-4f37-a1dd-d313431f33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799c-9193-4f37-a1dd-d313431f33d1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5f497dd-7ad7-4916-b4f6-5559c5285163}" ma:internalName="TaxCatchAll" ma:showField="CatchAllData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f5f497dd-7ad7-4916-b4f6-5559c5285163}" ma:internalName="TaxCatchAllLabel" ma:readOnly="true" ma:showField="CatchAllDataLabel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85aa799c-9193-4f37-a1dd-d313431f33d1"/>
  </documentManagement>
</p:properties>
</file>

<file path=customXml/itemProps1.xml><?xml version="1.0" encoding="utf-8"?>
<ds:datastoreItem xmlns:ds="http://schemas.openxmlformats.org/officeDocument/2006/customXml" ds:itemID="{3D86DAD7-ED6B-4062-857C-7C31CA6FDE99}"/>
</file>

<file path=customXml/itemProps2.xml><?xml version="1.0" encoding="utf-8"?>
<ds:datastoreItem xmlns:ds="http://schemas.openxmlformats.org/officeDocument/2006/customXml" ds:itemID="{15944671-F96C-4490-9C31-0DD012C63116}"/>
</file>

<file path=customXml/itemProps3.xml><?xml version="1.0" encoding="utf-8"?>
<ds:datastoreItem xmlns:ds="http://schemas.openxmlformats.org/officeDocument/2006/customXml" ds:itemID="{286E54BE-A8F0-41D9-A53F-E98B837476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</dc:creator>
  <cp:lastModifiedBy>Wake County</cp:lastModifiedBy>
  <cp:revision>2</cp:revision>
  <dcterms:created xsi:type="dcterms:W3CDTF">2017-04-13T19:02:00Z</dcterms:created>
  <dcterms:modified xsi:type="dcterms:W3CDTF">2017-04-20T19:04:00Z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0x0101009FE8491DE3A9594BA594204248916B6B</vt:lpwstr>
  </property>
</Properties>
</file>