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88" w:rsidRPr="002B1D53" w:rsidRDefault="00873688" w:rsidP="00873688">
      <w:pPr>
        <w:spacing w:after="0" w:line="240" w:lineRule="auto"/>
        <w:jc w:val="center"/>
        <w:rPr>
          <w:b/>
          <w:sz w:val="28"/>
          <w:szCs w:val="28"/>
        </w:rPr>
      </w:pPr>
      <w:r w:rsidRPr="002B1D53">
        <w:rPr>
          <w:b/>
          <w:sz w:val="28"/>
          <w:szCs w:val="28"/>
        </w:rPr>
        <w:t>RFP #1</w:t>
      </w:r>
      <w:r w:rsidR="00292B7C" w:rsidRPr="002B1D53">
        <w:rPr>
          <w:b/>
          <w:sz w:val="28"/>
          <w:szCs w:val="28"/>
        </w:rPr>
        <w:t>8</w:t>
      </w:r>
      <w:r w:rsidRPr="002B1D53">
        <w:rPr>
          <w:b/>
          <w:sz w:val="28"/>
          <w:szCs w:val="28"/>
        </w:rPr>
        <w:t>-0</w:t>
      </w:r>
      <w:r w:rsidR="00292B7C" w:rsidRPr="002B1D53">
        <w:rPr>
          <w:b/>
          <w:sz w:val="28"/>
          <w:szCs w:val="28"/>
        </w:rPr>
        <w:t>01</w:t>
      </w:r>
      <w:r w:rsidRPr="002B1D53">
        <w:rPr>
          <w:b/>
          <w:sz w:val="28"/>
          <w:szCs w:val="28"/>
        </w:rPr>
        <w:t>, Request for Proposals for FY 201</w:t>
      </w:r>
      <w:r w:rsidR="00292B7C" w:rsidRPr="002B1D53">
        <w:rPr>
          <w:b/>
          <w:sz w:val="28"/>
          <w:szCs w:val="28"/>
        </w:rPr>
        <w:t>8</w:t>
      </w:r>
      <w:r w:rsidRPr="002B1D53">
        <w:rPr>
          <w:b/>
          <w:sz w:val="28"/>
          <w:szCs w:val="28"/>
        </w:rPr>
        <w:t xml:space="preserve"> </w:t>
      </w:r>
    </w:p>
    <w:p w:rsidR="00873688" w:rsidRPr="002B1D53" w:rsidRDefault="00873688" w:rsidP="00873688">
      <w:pPr>
        <w:spacing w:after="0" w:line="240" w:lineRule="auto"/>
        <w:jc w:val="center"/>
        <w:rPr>
          <w:b/>
          <w:sz w:val="28"/>
          <w:szCs w:val="28"/>
        </w:rPr>
      </w:pPr>
      <w:r w:rsidRPr="002B1D53">
        <w:rPr>
          <w:b/>
          <w:sz w:val="28"/>
          <w:szCs w:val="28"/>
        </w:rPr>
        <w:t>Major Facilities Capital Projects Funding</w:t>
      </w:r>
    </w:p>
    <w:p w:rsidR="00873688" w:rsidRPr="002B1D53" w:rsidRDefault="00873688" w:rsidP="00873688">
      <w:pPr>
        <w:spacing w:after="0" w:line="240" w:lineRule="auto"/>
        <w:jc w:val="center"/>
        <w:rPr>
          <w:b/>
          <w:i/>
          <w:sz w:val="36"/>
          <w:szCs w:val="36"/>
        </w:rPr>
      </w:pPr>
      <w:r w:rsidRPr="002B1D53">
        <w:rPr>
          <w:b/>
          <w:i/>
          <w:sz w:val="36"/>
          <w:szCs w:val="36"/>
        </w:rPr>
        <w:t xml:space="preserve">Pre-Submittal Meeting Notes </w:t>
      </w:r>
    </w:p>
    <w:p w:rsidR="00873688" w:rsidRPr="002B1D53" w:rsidRDefault="00B26CDF" w:rsidP="00873688">
      <w:pPr>
        <w:spacing w:after="0" w:line="240" w:lineRule="auto"/>
        <w:jc w:val="center"/>
        <w:rPr>
          <w:b/>
          <w:sz w:val="24"/>
          <w:szCs w:val="24"/>
        </w:rPr>
      </w:pPr>
      <w:r>
        <w:rPr>
          <w:b/>
          <w:sz w:val="24"/>
          <w:szCs w:val="24"/>
        </w:rPr>
        <w:t>Thursday</w:t>
      </w:r>
      <w:r w:rsidR="00873688" w:rsidRPr="002B1D53">
        <w:rPr>
          <w:b/>
          <w:sz w:val="24"/>
          <w:szCs w:val="24"/>
        </w:rPr>
        <w:t xml:space="preserve">, </w:t>
      </w:r>
      <w:r>
        <w:rPr>
          <w:b/>
          <w:sz w:val="24"/>
          <w:szCs w:val="24"/>
        </w:rPr>
        <w:t>December 7</w:t>
      </w:r>
      <w:r w:rsidR="00873688" w:rsidRPr="002B1D53">
        <w:rPr>
          <w:b/>
          <w:sz w:val="24"/>
          <w:szCs w:val="24"/>
        </w:rPr>
        <w:t>, 201</w:t>
      </w:r>
      <w:r w:rsidR="00292B7C" w:rsidRPr="002B1D53">
        <w:rPr>
          <w:b/>
          <w:sz w:val="24"/>
          <w:szCs w:val="24"/>
        </w:rPr>
        <w:t>7</w:t>
      </w:r>
      <w:r w:rsidR="00873688" w:rsidRPr="002B1D53">
        <w:rPr>
          <w:b/>
          <w:sz w:val="24"/>
          <w:szCs w:val="24"/>
        </w:rPr>
        <w:t xml:space="preserve">, </w:t>
      </w:r>
      <w:r>
        <w:rPr>
          <w:b/>
          <w:sz w:val="24"/>
          <w:szCs w:val="24"/>
        </w:rPr>
        <w:t>9</w:t>
      </w:r>
      <w:r w:rsidR="00873688" w:rsidRPr="002B1D53">
        <w:rPr>
          <w:b/>
          <w:sz w:val="24"/>
          <w:szCs w:val="24"/>
        </w:rPr>
        <w:t>:</w:t>
      </w:r>
      <w:r w:rsidR="00047132" w:rsidRPr="002B1D53">
        <w:rPr>
          <w:b/>
          <w:sz w:val="24"/>
          <w:szCs w:val="24"/>
        </w:rPr>
        <w:t>0</w:t>
      </w:r>
      <w:r w:rsidR="00873688" w:rsidRPr="002B1D53">
        <w:rPr>
          <w:b/>
          <w:sz w:val="24"/>
          <w:szCs w:val="24"/>
        </w:rPr>
        <w:t>0</w:t>
      </w:r>
      <w:r>
        <w:rPr>
          <w:b/>
          <w:sz w:val="24"/>
          <w:szCs w:val="24"/>
        </w:rPr>
        <w:t>a</w:t>
      </w:r>
      <w:r w:rsidR="00873688" w:rsidRPr="002B1D53">
        <w:rPr>
          <w:b/>
          <w:sz w:val="24"/>
          <w:szCs w:val="24"/>
        </w:rPr>
        <w:t xml:space="preserve">m, Room </w:t>
      </w:r>
      <w:r w:rsidR="00292B7C" w:rsidRPr="002B1D53">
        <w:rPr>
          <w:b/>
          <w:sz w:val="24"/>
          <w:szCs w:val="24"/>
        </w:rPr>
        <w:t>2800</w:t>
      </w:r>
      <w:r w:rsidR="00873688" w:rsidRPr="002B1D53">
        <w:rPr>
          <w:b/>
          <w:sz w:val="24"/>
          <w:szCs w:val="24"/>
        </w:rPr>
        <w:t>, Wake County Justice Center</w:t>
      </w:r>
    </w:p>
    <w:p w:rsidR="00873688" w:rsidRPr="002B1D53" w:rsidRDefault="00873688" w:rsidP="00873688">
      <w:pPr>
        <w:spacing w:after="0" w:line="240" w:lineRule="auto"/>
        <w:rPr>
          <w:b/>
          <w:sz w:val="28"/>
          <w:szCs w:val="28"/>
        </w:rPr>
      </w:pPr>
    </w:p>
    <w:p w:rsidR="00873688" w:rsidRPr="002B1D53" w:rsidRDefault="00422724" w:rsidP="00873688">
      <w:pPr>
        <w:spacing w:after="0" w:line="240" w:lineRule="auto"/>
        <w:rPr>
          <w:b/>
          <w:sz w:val="28"/>
          <w:szCs w:val="28"/>
        </w:rPr>
      </w:pPr>
      <w:r w:rsidRPr="002B1D53">
        <w:rPr>
          <w:b/>
          <w:sz w:val="28"/>
          <w:szCs w:val="28"/>
        </w:rPr>
        <w:t>Attendees</w:t>
      </w:r>
    </w:p>
    <w:p w:rsidR="00450175" w:rsidRPr="002B1D53" w:rsidRDefault="00450175" w:rsidP="00873688">
      <w:pPr>
        <w:spacing w:after="0" w:line="240" w:lineRule="auto"/>
        <w:rPr>
          <w:b/>
          <w:sz w:val="4"/>
          <w:szCs w:val="4"/>
        </w:rPr>
      </w:pPr>
    </w:p>
    <w:tbl>
      <w:tblPr>
        <w:tblStyle w:val="TableGrid"/>
        <w:tblW w:w="0" w:type="auto"/>
        <w:tblLook w:val="04A0" w:firstRow="1" w:lastRow="0" w:firstColumn="1" w:lastColumn="0" w:noHBand="0" w:noVBand="1"/>
      </w:tblPr>
      <w:tblGrid>
        <w:gridCol w:w="2145"/>
        <w:gridCol w:w="3478"/>
        <w:gridCol w:w="1721"/>
        <w:gridCol w:w="3672"/>
      </w:tblGrid>
      <w:tr w:rsidR="009A1202" w:rsidRPr="002B1D53" w:rsidTr="00C12BCB">
        <w:tc>
          <w:tcPr>
            <w:tcW w:w="2145" w:type="dxa"/>
          </w:tcPr>
          <w:p w:rsidR="008B2556" w:rsidRPr="002B1D53" w:rsidRDefault="008B2556" w:rsidP="008B2556">
            <w:pPr>
              <w:jc w:val="center"/>
              <w:rPr>
                <w:b/>
                <w:sz w:val="24"/>
                <w:szCs w:val="24"/>
              </w:rPr>
            </w:pPr>
            <w:r w:rsidRPr="002B1D53">
              <w:rPr>
                <w:b/>
                <w:sz w:val="24"/>
                <w:szCs w:val="24"/>
              </w:rPr>
              <w:t>Name</w:t>
            </w:r>
          </w:p>
        </w:tc>
        <w:tc>
          <w:tcPr>
            <w:tcW w:w="3478" w:type="dxa"/>
          </w:tcPr>
          <w:p w:rsidR="008B2556" w:rsidRPr="002B1D53" w:rsidRDefault="008B2556" w:rsidP="008B2556">
            <w:pPr>
              <w:jc w:val="center"/>
              <w:rPr>
                <w:b/>
                <w:sz w:val="24"/>
                <w:szCs w:val="24"/>
              </w:rPr>
            </w:pPr>
            <w:r w:rsidRPr="002B1D53">
              <w:rPr>
                <w:b/>
                <w:sz w:val="24"/>
                <w:szCs w:val="24"/>
              </w:rPr>
              <w:t>Company/Organization</w:t>
            </w:r>
          </w:p>
        </w:tc>
        <w:tc>
          <w:tcPr>
            <w:tcW w:w="1721" w:type="dxa"/>
          </w:tcPr>
          <w:p w:rsidR="008B2556" w:rsidRPr="002B1D53" w:rsidRDefault="008B2556" w:rsidP="008B2556">
            <w:pPr>
              <w:jc w:val="center"/>
              <w:rPr>
                <w:b/>
                <w:sz w:val="24"/>
                <w:szCs w:val="24"/>
              </w:rPr>
            </w:pPr>
            <w:r w:rsidRPr="002B1D53">
              <w:rPr>
                <w:b/>
                <w:sz w:val="24"/>
                <w:szCs w:val="24"/>
              </w:rPr>
              <w:t>Phone</w:t>
            </w:r>
          </w:p>
        </w:tc>
        <w:tc>
          <w:tcPr>
            <w:tcW w:w="3672" w:type="dxa"/>
          </w:tcPr>
          <w:p w:rsidR="008B2556" w:rsidRPr="002B1D53" w:rsidRDefault="008B2556" w:rsidP="008B2556">
            <w:pPr>
              <w:jc w:val="center"/>
              <w:rPr>
                <w:b/>
                <w:sz w:val="24"/>
                <w:szCs w:val="24"/>
              </w:rPr>
            </w:pPr>
            <w:r w:rsidRPr="002B1D53">
              <w:rPr>
                <w:b/>
                <w:sz w:val="24"/>
                <w:szCs w:val="24"/>
              </w:rPr>
              <w:t>E-Mail</w:t>
            </w:r>
          </w:p>
        </w:tc>
      </w:tr>
      <w:tr w:rsidR="009A1202" w:rsidRPr="002B1D53" w:rsidTr="00C12BCB">
        <w:tc>
          <w:tcPr>
            <w:tcW w:w="2145" w:type="dxa"/>
          </w:tcPr>
          <w:p w:rsidR="00D24D97" w:rsidRPr="002B1D53" w:rsidRDefault="004F0DD4" w:rsidP="00B87100">
            <w:pPr>
              <w:jc w:val="center"/>
            </w:pPr>
            <w:r>
              <w:t>Maureen Daly</w:t>
            </w:r>
          </w:p>
        </w:tc>
        <w:tc>
          <w:tcPr>
            <w:tcW w:w="3478" w:type="dxa"/>
          </w:tcPr>
          <w:p w:rsidR="00D24D97" w:rsidRPr="002B1D53" w:rsidRDefault="00D24D97" w:rsidP="00B87100">
            <w:pPr>
              <w:jc w:val="center"/>
            </w:pPr>
            <w:r w:rsidRPr="002B1D53">
              <w:t xml:space="preserve">Town of </w:t>
            </w:r>
            <w:r w:rsidR="004F0DD4">
              <w:t>Fuquay-Varina</w:t>
            </w:r>
          </w:p>
        </w:tc>
        <w:tc>
          <w:tcPr>
            <w:tcW w:w="1721" w:type="dxa"/>
          </w:tcPr>
          <w:p w:rsidR="00D24D97" w:rsidRPr="002B1D53" w:rsidRDefault="00D24D97" w:rsidP="00B87100">
            <w:pPr>
              <w:jc w:val="center"/>
            </w:pPr>
            <w:r w:rsidRPr="002B1D53">
              <w:t>919-</w:t>
            </w:r>
            <w:r w:rsidR="002F5150">
              <w:t>618-0042</w:t>
            </w:r>
          </w:p>
        </w:tc>
        <w:tc>
          <w:tcPr>
            <w:tcW w:w="3672" w:type="dxa"/>
          </w:tcPr>
          <w:p w:rsidR="00D24D97" w:rsidRPr="002B1D53" w:rsidRDefault="002F5150" w:rsidP="007C2E7B">
            <w:pPr>
              <w:jc w:val="center"/>
            </w:pPr>
            <w:r>
              <w:t>mdaly</w:t>
            </w:r>
            <w:r w:rsidR="00D24D97" w:rsidRPr="002B1D53">
              <w:t>@</w:t>
            </w:r>
            <w:r>
              <w:t>fuquay</w:t>
            </w:r>
            <w:r w:rsidR="00E36AEE">
              <w:t>-</w:t>
            </w:r>
            <w:r>
              <w:t>varina.org</w:t>
            </w:r>
          </w:p>
        </w:tc>
      </w:tr>
      <w:tr w:rsidR="009A1202" w:rsidRPr="002B1D53" w:rsidTr="00C12BCB">
        <w:tc>
          <w:tcPr>
            <w:tcW w:w="2145" w:type="dxa"/>
          </w:tcPr>
          <w:p w:rsidR="00D24D97" w:rsidRPr="002B1D53" w:rsidRDefault="002A743F" w:rsidP="00B87100">
            <w:pPr>
              <w:jc w:val="center"/>
            </w:pPr>
            <w:r>
              <w:t>Beth Overman</w:t>
            </w:r>
          </w:p>
        </w:tc>
        <w:tc>
          <w:tcPr>
            <w:tcW w:w="3478" w:type="dxa"/>
          </w:tcPr>
          <w:p w:rsidR="00D24D97" w:rsidRPr="002B1D53" w:rsidRDefault="00E36AEE" w:rsidP="00B87100">
            <w:pPr>
              <w:jc w:val="center"/>
            </w:pPr>
            <w:r w:rsidRPr="002B1D53">
              <w:t xml:space="preserve">Town of </w:t>
            </w:r>
            <w:r>
              <w:t>Fuquay-Varina</w:t>
            </w:r>
          </w:p>
        </w:tc>
        <w:tc>
          <w:tcPr>
            <w:tcW w:w="1721" w:type="dxa"/>
          </w:tcPr>
          <w:p w:rsidR="00D24D97" w:rsidRPr="002B1D53" w:rsidRDefault="00E36AEE" w:rsidP="00B87100">
            <w:pPr>
              <w:jc w:val="center"/>
            </w:pPr>
            <w:r>
              <w:t>919-552-1432</w:t>
            </w:r>
          </w:p>
        </w:tc>
        <w:tc>
          <w:tcPr>
            <w:tcW w:w="3672" w:type="dxa"/>
          </w:tcPr>
          <w:p w:rsidR="00D24D97" w:rsidRPr="002B1D53" w:rsidRDefault="00E36AEE" w:rsidP="007C2E7B">
            <w:pPr>
              <w:jc w:val="center"/>
            </w:pPr>
            <w:r>
              <w:t>boverman</w:t>
            </w:r>
            <w:r w:rsidRPr="002B1D53">
              <w:t>@</w:t>
            </w:r>
            <w:r>
              <w:t>fuquay-varina.org</w:t>
            </w:r>
          </w:p>
        </w:tc>
      </w:tr>
      <w:tr w:rsidR="009A1202" w:rsidRPr="002B1D53" w:rsidTr="00C12BCB">
        <w:tc>
          <w:tcPr>
            <w:tcW w:w="2145" w:type="dxa"/>
          </w:tcPr>
          <w:p w:rsidR="00D24D97" w:rsidRPr="002B1D53" w:rsidRDefault="00E36AEE" w:rsidP="00B87100">
            <w:pPr>
              <w:jc w:val="center"/>
            </w:pPr>
            <w:r>
              <w:t>Jonathan Cox</w:t>
            </w:r>
          </w:p>
        </w:tc>
        <w:tc>
          <w:tcPr>
            <w:tcW w:w="3478" w:type="dxa"/>
          </w:tcPr>
          <w:p w:rsidR="00D24D97" w:rsidRPr="002B1D53" w:rsidRDefault="00E36AEE" w:rsidP="00B87100">
            <w:pPr>
              <w:jc w:val="center"/>
            </w:pPr>
            <w:r w:rsidRPr="002B1D53">
              <w:t xml:space="preserve">Town of </w:t>
            </w:r>
            <w:r>
              <w:t>Fuquay-Varina</w:t>
            </w:r>
          </w:p>
        </w:tc>
        <w:tc>
          <w:tcPr>
            <w:tcW w:w="1721" w:type="dxa"/>
          </w:tcPr>
          <w:p w:rsidR="00D24D97" w:rsidRPr="002B1D53" w:rsidRDefault="008B0B5F" w:rsidP="00B87100">
            <w:pPr>
              <w:jc w:val="center"/>
            </w:pPr>
            <w:r w:rsidRPr="002B1D53">
              <w:t>919-</w:t>
            </w:r>
            <w:r w:rsidR="00E36AEE">
              <w:t>552-1432</w:t>
            </w:r>
          </w:p>
        </w:tc>
        <w:tc>
          <w:tcPr>
            <w:tcW w:w="3672" w:type="dxa"/>
          </w:tcPr>
          <w:p w:rsidR="00D24D97" w:rsidRPr="002B1D53" w:rsidRDefault="00E36AEE" w:rsidP="007C2E7B">
            <w:pPr>
              <w:jc w:val="center"/>
            </w:pPr>
            <w:r>
              <w:t>jcox</w:t>
            </w:r>
            <w:r w:rsidRPr="002B1D53">
              <w:t>@</w:t>
            </w:r>
            <w:r>
              <w:t>fuquay-varina.org</w:t>
            </w:r>
          </w:p>
        </w:tc>
      </w:tr>
      <w:tr w:rsidR="009A1202" w:rsidRPr="002B1D53" w:rsidTr="00C12BCB">
        <w:tc>
          <w:tcPr>
            <w:tcW w:w="2145" w:type="dxa"/>
          </w:tcPr>
          <w:p w:rsidR="00D24D97" w:rsidRPr="002B1D53" w:rsidRDefault="00E36AEE" w:rsidP="00B87100">
            <w:pPr>
              <w:jc w:val="center"/>
            </w:pPr>
            <w:r>
              <w:t>Dennis Gaskins</w:t>
            </w:r>
          </w:p>
        </w:tc>
        <w:tc>
          <w:tcPr>
            <w:tcW w:w="3478" w:type="dxa"/>
          </w:tcPr>
          <w:p w:rsidR="00D24D97" w:rsidRPr="002B1D53" w:rsidRDefault="00A6749E" w:rsidP="00B87100">
            <w:pPr>
              <w:jc w:val="center"/>
            </w:pPr>
            <w:r>
              <w:t>Capita</w:t>
            </w:r>
            <w:r w:rsidR="00E36AEE">
              <w:t>l Sportsplex</w:t>
            </w:r>
          </w:p>
        </w:tc>
        <w:tc>
          <w:tcPr>
            <w:tcW w:w="1721" w:type="dxa"/>
          </w:tcPr>
          <w:p w:rsidR="00D24D97" w:rsidRPr="002B1D53" w:rsidRDefault="008B0B5F" w:rsidP="00B87100">
            <w:pPr>
              <w:jc w:val="center"/>
            </w:pPr>
            <w:r w:rsidRPr="002B1D53">
              <w:t>919-</w:t>
            </w:r>
            <w:r w:rsidR="00E36AEE">
              <w:t>539-5218</w:t>
            </w:r>
          </w:p>
        </w:tc>
        <w:tc>
          <w:tcPr>
            <w:tcW w:w="3672" w:type="dxa"/>
          </w:tcPr>
          <w:p w:rsidR="00D24D97" w:rsidRPr="002B1D53" w:rsidRDefault="00E36AEE" w:rsidP="007C2E7B">
            <w:pPr>
              <w:jc w:val="center"/>
            </w:pPr>
            <w:r>
              <w:t>dennis.gaskins@gmail.com</w:t>
            </w:r>
          </w:p>
        </w:tc>
      </w:tr>
      <w:tr w:rsidR="009A1202" w:rsidRPr="002B1D53" w:rsidTr="00C12BCB">
        <w:tc>
          <w:tcPr>
            <w:tcW w:w="2145" w:type="dxa"/>
          </w:tcPr>
          <w:p w:rsidR="008B2556" w:rsidRPr="002B1D53" w:rsidRDefault="00E36AEE" w:rsidP="00B87100">
            <w:pPr>
              <w:jc w:val="center"/>
            </w:pPr>
            <w:r>
              <w:t>Sandi Bailey</w:t>
            </w:r>
          </w:p>
        </w:tc>
        <w:tc>
          <w:tcPr>
            <w:tcW w:w="3478" w:type="dxa"/>
          </w:tcPr>
          <w:p w:rsidR="008B2556" w:rsidRPr="002B1D53" w:rsidRDefault="008B2556" w:rsidP="00B87100">
            <w:pPr>
              <w:jc w:val="center"/>
            </w:pPr>
            <w:r w:rsidRPr="002B1D53">
              <w:t xml:space="preserve">Town of </w:t>
            </w:r>
            <w:r w:rsidR="00E36AEE">
              <w:t>Cary</w:t>
            </w:r>
          </w:p>
        </w:tc>
        <w:tc>
          <w:tcPr>
            <w:tcW w:w="1721" w:type="dxa"/>
          </w:tcPr>
          <w:p w:rsidR="008B2556" w:rsidRPr="002B1D53" w:rsidRDefault="008B2556" w:rsidP="00B87100">
            <w:pPr>
              <w:jc w:val="center"/>
            </w:pPr>
            <w:r w:rsidRPr="002B1D53">
              <w:t>919-</w:t>
            </w:r>
            <w:r w:rsidR="00E36AEE">
              <w:t>380-2135</w:t>
            </w:r>
          </w:p>
        </w:tc>
        <w:tc>
          <w:tcPr>
            <w:tcW w:w="3672" w:type="dxa"/>
          </w:tcPr>
          <w:p w:rsidR="008B2556" w:rsidRPr="002B1D53" w:rsidRDefault="00E36AEE" w:rsidP="007C2E7B">
            <w:pPr>
              <w:jc w:val="center"/>
            </w:pPr>
            <w:r>
              <w:t>sandi.bailey@townofcary.org</w:t>
            </w:r>
          </w:p>
        </w:tc>
      </w:tr>
      <w:tr w:rsidR="009A1202" w:rsidRPr="002B1D53" w:rsidTr="00C12BCB">
        <w:tc>
          <w:tcPr>
            <w:tcW w:w="2145" w:type="dxa"/>
          </w:tcPr>
          <w:p w:rsidR="008B2556" w:rsidRPr="002B1D53" w:rsidRDefault="00E36AEE" w:rsidP="00B87100">
            <w:pPr>
              <w:jc w:val="center"/>
            </w:pPr>
            <w:r>
              <w:t xml:space="preserve">Rob </w:t>
            </w:r>
            <w:proofErr w:type="spellStart"/>
            <w:r>
              <w:t>Autay</w:t>
            </w:r>
            <w:proofErr w:type="spellEnd"/>
          </w:p>
        </w:tc>
        <w:tc>
          <w:tcPr>
            <w:tcW w:w="3478" w:type="dxa"/>
          </w:tcPr>
          <w:p w:rsidR="008B2556" w:rsidRPr="002B1D53" w:rsidRDefault="008B0B5F" w:rsidP="00B87100">
            <w:pPr>
              <w:jc w:val="center"/>
            </w:pPr>
            <w:r w:rsidRPr="002B1D53">
              <w:t xml:space="preserve">Triangle </w:t>
            </w:r>
            <w:r w:rsidR="00E36AEE">
              <w:t>Racquet Sports</w:t>
            </w:r>
          </w:p>
        </w:tc>
        <w:tc>
          <w:tcPr>
            <w:tcW w:w="1721" w:type="dxa"/>
          </w:tcPr>
          <w:p w:rsidR="008B2556" w:rsidRPr="002B1D53" w:rsidRDefault="008B0B5F" w:rsidP="00B87100">
            <w:pPr>
              <w:jc w:val="center"/>
            </w:pPr>
            <w:r w:rsidRPr="002B1D53">
              <w:t>919-</w:t>
            </w:r>
            <w:r w:rsidR="00E36AEE">
              <w:t>623-4879</w:t>
            </w:r>
          </w:p>
        </w:tc>
        <w:tc>
          <w:tcPr>
            <w:tcW w:w="3672" w:type="dxa"/>
          </w:tcPr>
          <w:p w:rsidR="008B2556" w:rsidRPr="002B1D53" w:rsidRDefault="00E36AEE" w:rsidP="007C2E7B">
            <w:pPr>
              <w:jc w:val="center"/>
            </w:pPr>
            <w:r>
              <w:t>rautay@triangleracquetsports.com</w:t>
            </w:r>
          </w:p>
        </w:tc>
      </w:tr>
      <w:tr w:rsidR="009A1202" w:rsidRPr="002B1D53" w:rsidTr="00C12BCB">
        <w:tc>
          <w:tcPr>
            <w:tcW w:w="2145" w:type="dxa"/>
          </w:tcPr>
          <w:p w:rsidR="008B2556" w:rsidRPr="002B1D53" w:rsidRDefault="009A1202" w:rsidP="00B87100">
            <w:pPr>
              <w:jc w:val="center"/>
            </w:pPr>
            <w:r>
              <w:t>Mark Friedman</w:t>
            </w:r>
          </w:p>
        </w:tc>
        <w:tc>
          <w:tcPr>
            <w:tcW w:w="3478" w:type="dxa"/>
          </w:tcPr>
          <w:p w:rsidR="008B2556" w:rsidRPr="002B1D53" w:rsidRDefault="009A1202" w:rsidP="00B87100">
            <w:pPr>
              <w:jc w:val="center"/>
            </w:pPr>
            <w:r w:rsidRPr="002B1D53">
              <w:t xml:space="preserve">Triangle </w:t>
            </w:r>
            <w:r>
              <w:t>Racquet Sports</w:t>
            </w:r>
          </w:p>
        </w:tc>
        <w:tc>
          <w:tcPr>
            <w:tcW w:w="1721" w:type="dxa"/>
          </w:tcPr>
          <w:p w:rsidR="008B2556" w:rsidRPr="002B1D53" w:rsidRDefault="008B0B5F" w:rsidP="00B87100">
            <w:pPr>
              <w:jc w:val="center"/>
            </w:pPr>
            <w:r w:rsidRPr="002B1D53">
              <w:t>919-</w:t>
            </w:r>
            <w:r w:rsidR="009A1202">
              <w:t>225-5045</w:t>
            </w:r>
          </w:p>
        </w:tc>
        <w:tc>
          <w:tcPr>
            <w:tcW w:w="3672" w:type="dxa"/>
          </w:tcPr>
          <w:p w:rsidR="008B2556" w:rsidRPr="002B1D53" w:rsidRDefault="009A1202" w:rsidP="00B87100">
            <w:pPr>
              <w:jc w:val="center"/>
            </w:pPr>
            <w:r>
              <w:t>friedman.mark@gmail.com</w:t>
            </w:r>
          </w:p>
        </w:tc>
      </w:tr>
      <w:tr w:rsidR="009A1202" w:rsidRPr="002B1D53" w:rsidTr="00C12BCB">
        <w:tc>
          <w:tcPr>
            <w:tcW w:w="2145" w:type="dxa"/>
          </w:tcPr>
          <w:p w:rsidR="008B2556" w:rsidRPr="002B1D53" w:rsidRDefault="009A1202" w:rsidP="00B87100">
            <w:pPr>
              <w:jc w:val="center"/>
            </w:pPr>
            <w:r>
              <w:t>JG Ferguson</w:t>
            </w:r>
          </w:p>
        </w:tc>
        <w:tc>
          <w:tcPr>
            <w:tcW w:w="3478" w:type="dxa"/>
          </w:tcPr>
          <w:p w:rsidR="008B2556" w:rsidRPr="002B1D53" w:rsidRDefault="009A1202" w:rsidP="00B87100">
            <w:pPr>
              <w:jc w:val="center"/>
            </w:pPr>
            <w:r>
              <w:t xml:space="preserve">Town of </w:t>
            </w:r>
            <w:proofErr w:type="spellStart"/>
            <w:r>
              <w:t>Rolesville</w:t>
            </w:r>
            <w:proofErr w:type="spellEnd"/>
          </w:p>
        </w:tc>
        <w:tc>
          <w:tcPr>
            <w:tcW w:w="1721" w:type="dxa"/>
          </w:tcPr>
          <w:p w:rsidR="008B2556" w:rsidRPr="002B1D53" w:rsidRDefault="00D76898" w:rsidP="00B87100">
            <w:pPr>
              <w:jc w:val="center"/>
            </w:pPr>
            <w:r w:rsidRPr="002B1D53">
              <w:t>919-</w:t>
            </w:r>
            <w:r w:rsidR="009A1202">
              <w:t>554-6582</w:t>
            </w:r>
          </w:p>
        </w:tc>
        <w:tc>
          <w:tcPr>
            <w:tcW w:w="3672" w:type="dxa"/>
          </w:tcPr>
          <w:p w:rsidR="008B2556" w:rsidRPr="002B1D53" w:rsidRDefault="009A1202" w:rsidP="00B87100">
            <w:pPr>
              <w:jc w:val="center"/>
            </w:pPr>
            <w:r>
              <w:t>jg.ferguson@rolesville.nc.gov</w:t>
            </w:r>
            <w:r w:rsidRPr="002B1D53">
              <w:t xml:space="preserve"> </w:t>
            </w:r>
          </w:p>
        </w:tc>
      </w:tr>
      <w:tr w:rsidR="009A1202" w:rsidRPr="002B1D53" w:rsidTr="00C12BCB">
        <w:tc>
          <w:tcPr>
            <w:tcW w:w="2145" w:type="dxa"/>
          </w:tcPr>
          <w:p w:rsidR="008B2556" w:rsidRPr="002B1D53" w:rsidRDefault="009A1202" w:rsidP="00B87100">
            <w:pPr>
              <w:jc w:val="center"/>
            </w:pPr>
            <w:r>
              <w:t>Bill Summers</w:t>
            </w:r>
          </w:p>
        </w:tc>
        <w:tc>
          <w:tcPr>
            <w:tcW w:w="3478" w:type="dxa"/>
          </w:tcPr>
          <w:p w:rsidR="008B2556" w:rsidRPr="002B1D53" w:rsidRDefault="009A1202" w:rsidP="00B87100">
            <w:pPr>
              <w:jc w:val="center"/>
            </w:pPr>
            <w:r>
              <w:t>Town of Knightdale</w:t>
            </w:r>
          </w:p>
        </w:tc>
        <w:tc>
          <w:tcPr>
            <w:tcW w:w="1721" w:type="dxa"/>
          </w:tcPr>
          <w:p w:rsidR="008B2556" w:rsidRPr="002B1D53" w:rsidRDefault="00D76898" w:rsidP="00B87100">
            <w:pPr>
              <w:jc w:val="center"/>
            </w:pPr>
            <w:r w:rsidRPr="002B1D53">
              <w:t>919-</w:t>
            </w:r>
            <w:r w:rsidR="009A1202">
              <w:t>217-2202</w:t>
            </w:r>
          </w:p>
        </w:tc>
        <w:tc>
          <w:tcPr>
            <w:tcW w:w="3672" w:type="dxa"/>
          </w:tcPr>
          <w:p w:rsidR="008B2556" w:rsidRPr="002B1D53" w:rsidRDefault="009A1202" w:rsidP="00B87100">
            <w:pPr>
              <w:jc w:val="center"/>
            </w:pPr>
            <w:r>
              <w:t>bill.summers@knightdalenc.gov</w:t>
            </w:r>
          </w:p>
        </w:tc>
      </w:tr>
      <w:tr w:rsidR="009A1202" w:rsidRPr="002B1D53" w:rsidTr="00C12BCB">
        <w:tc>
          <w:tcPr>
            <w:tcW w:w="2145" w:type="dxa"/>
          </w:tcPr>
          <w:p w:rsidR="008B2556" w:rsidRPr="002B1D53" w:rsidRDefault="009A1202" w:rsidP="007165D5">
            <w:pPr>
              <w:jc w:val="center"/>
            </w:pPr>
            <w:r>
              <w:t xml:space="preserve">Chad </w:t>
            </w:r>
            <w:proofErr w:type="spellStart"/>
            <w:r>
              <w:t>Sary</w:t>
            </w:r>
            <w:proofErr w:type="spellEnd"/>
          </w:p>
        </w:tc>
        <w:tc>
          <w:tcPr>
            <w:tcW w:w="3478" w:type="dxa"/>
          </w:tcPr>
          <w:p w:rsidR="008B2556" w:rsidRPr="002B1D53" w:rsidRDefault="009A1202" w:rsidP="00B87100">
            <w:pPr>
              <w:jc w:val="center"/>
            </w:pPr>
            <w:r>
              <w:t>Town of Knightdale</w:t>
            </w:r>
          </w:p>
        </w:tc>
        <w:tc>
          <w:tcPr>
            <w:tcW w:w="1721" w:type="dxa"/>
          </w:tcPr>
          <w:p w:rsidR="008B2556" w:rsidRPr="002B1D53" w:rsidRDefault="00D76898" w:rsidP="00B87100">
            <w:pPr>
              <w:jc w:val="center"/>
            </w:pPr>
            <w:r w:rsidRPr="002B1D53">
              <w:t>919-</w:t>
            </w:r>
            <w:r w:rsidR="009A1202">
              <w:t>676-2490</w:t>
            </w:r>
          </w:p>
        </w:tc>
        <w:tc>
          <w:tcPr>
            <w:tcW w:w="3672" w:type="dxa"/>
          </w:tcPr>
          <w:p w:rsidR="008B2556" w:rsidRPr="002B1D53" w:rsidRDefault="009A1202" w:rsidP="002F6C5B">
            <w:pPr>
              <w:jc w:val="center"/>
            </w:pPr>
            <w:r>
              <w:t>chad.sary@knightdalenc.gov</w:t>
            </w:r>
          </w:p>
        </w:tc>
      </w:tr>
      <w:tr w:rsidR="009A1202" w:rsidRPr="002B1D53" w:rsidTr="00C12BCB">
        <w:tc>
          <w:tcPr>
            <w:tcW w:w="2145" w:type="dxa"/>
          </w:tcPr>
          <w:p w:rsidR="008B2556" w:rsidRPr="002B1D53" w:rsidRDefault="0003073F" w:rsidP="00B87100">
            <w:pPr>
              <w:jc w:val="center"/>
            </w:pPr>
            <w:r>
              <w:t>C</w:t>
            </w:r>
            <w:r w:rsidR="00135268">
              <w:t>y</w:t>
            </w:r>
            <w:r>
              <w:t>ndi Tomblin</w:t>
            </w:r>
          </w:p>
        </w:tc>
        <w:tc>
          <w:tcPr>
            <w:tcW w:w="3478" w:type="dxa"/>
          </w:tcPr>
          <w:p w:rsidR="008B2556" w:rsidRPr="002B1D53" w:rsidRDefault="0003073F" w:rsidP="00B87100">
            <w:pPr>
              <w:jc w:val="center"/>
            </w:pPr>
            <w:r>
              <w:t>Hospitality Alliance</w:t>
            </w:r>
          </w:p>
        </w:tc>
        <w:tc>
          <w:tcPr>
            <w:tcW w:w="1721" w:type="dxa"/>
          </w:tcPr>
          <w:p w:rsidR="008B2556" w:rsidRPr="002B1D53" w:rsidRDefault="00D76898" w:rsidP="00B87100">
            <w:pPr>
              <w:jc w:val="center"/>
            </w:pPr>
            <w:r w:rsidRPr="002B1D53">
              <w:t>919-</w:t>
            </w:r>
            <w:r w:rsidR="0003073F">
              <w:t>669-6770</w:t>
            </w:r>
          </w:p>
        </w:tc>
        <w:tc>
          <w:tcPr>
            <w:tcW w:w="3672" w:type="dxa"/>
          </w:tcPr>
          <w:p w:rsidR="008B2556" w:rsidRPr="002B1D53" w:rsidRDefault="00135268" w:rsidP="00B87100">
            <w:pPr>
              <w:jc w:val="center"/>
            </w:pPr>
            <w:r>
              <w:t>c</w:t>
            </w:r>
            <w:r w:rsidR="0003073F">
              <w:t>yndi.nanc@gmail.com</w:t>
            </w:r>
          </w:p>
        </w:tc>
      </w:tr>
    </w:tbl>
    <w:p w:rsidR="00AA42F9" w:rsidRPr="002B1D53" w:rsidRDefault="00AA42F9" w:rsidP="00422724">
      <w:pPr>
        <w:spacing w:after="0" w:line="240" w:lineRule="auto"/>
        <w:rPr>
          <w:b/>
          <w:sz w:val="28"/>
          <w:szCs w:val="28"/>
        </w:rPr>
      </w:pPr>
    </w:p>
    <w:p w:rsidR="00D947A8" w:rsidRPr="002B1D53" w:rsidRDefault="00D947A8" w:rsidP="00422724">
      <w:pPr>
        <w:spacing w:after="0" w:line="240" w:lineRule="auto"/>
        <w:rPr>
          <w:b/>
          <w:sz w:val="28"/>
          <w:szCs w:val="28"/>
        </w:rPr>
      </w:pPr>
      <w:r w:rsidRPr="002B1D53">
        <w:rPr>
          <w:b/>
          <w:sz w:val="28"/>
          <w:szCs w:val="28"/>
        </w:rPr>
        <w:t>Handouts Provided</w:t>
      </w:r>
    </w:p>
    <w:p w:rsidR="00D947A8" w:rsidRPr="002B1D53" w:rsidRDefault="00D947A8" w:rsidP="00D947A8">
      <w:pPr>
        <w:pStyle w:val="ListParagraph"/>
        <w:numPr>
          <w:ilvl w:val="0"/>
          <w:numId w:val="9"/>
        </w:numPr>
        <w:spacing w:after="0" w:line="240" w:lineRule="auto"/>
        <w:rPr>
          <w:sz w:val="24"/>
          <w:szCs w:val="24"/>
        </w:rPr>
      </w:pPr>
      <w:r w:rsidRPr="002B1D53">
        <w:rPr>
          <w:sz w:val="24"/>
          <w:szCs w:val="24"/>
        </w:rPr>
        <w:t>Projects Receiving Funding Commitments in Prior Hospitality Tax Competitive Processes</w:t>
      </w:r>
    </w:p>
    <w:p w:rsidR="00D947A8" w:rsidRPr="002B1D53" w:rsidRDefault="00D947A8" w:rsidP="00D947A8">
      <w:pPr>
        <w:pStyle w:val="ListParagraph"/>
        <w:numPr>
          <w:ilvl w:val="0"/>
          <w:numId w:val="9"/>
        </w:numPr>
        <w:spacing w:after="0" w:line="240" w:lineRule="auto"/>
        <w:rPr>
          <w:sz w:val="24"/>
          <w:szCs w:val="24"/>
        </w:rPr>
      </w:pPr>
      <w:r w:rsidRPr="002B1D53">
        <w:rPr>
          <w:sz w:val="24"/>
          <w:szCs w:val="24"/>
        </w:rPr>
        <w:t>Copy of today’s presentation</w:t>
      </w:r>
    </w:p>
    <w:p w:rsidR="00D947A8" w:rsidRPr="002B1D53" w:rsidRDefault="00D947A8" w:rsidP="00422724">
      <w:pPr>
        <w:spacing w:after="0" w:line="240" w:lineRule="auto"/>
        <w:rPr>
          <w:b/>
          <w:sz w:val="28"/>
          <w:szCs w:val="28"/>
        </w:rPr>
      </w:pPr>
    </w:p>
    <w:p w:rsidR="00546E0A" w:rsidRPr="002B1D53" w:rsidRDefault="00546E0A" w:rsidP="00422724">
      <w:pPr>
        <w:spacing w:after="0" w:line="240" w:lineRule="auto"/>
        <w:rPr>
          <w:b/>
          <w:sz w:val="16"/>
          <w:szCs w:val="16"/>
        </w:rPr>
      </w:pPr>
      <w:r w:rsidRPr="002B1D53">
        <w:rPr>
          <w:b/>
          <w:sz w:val="28"/>
          <w:szCs w:val="28"/>
        </w:rPr>
        <w:t>Meeting</w:t>
      </w:r>
      <w:r w:rsidR="001D5F4B" w:rsidRPr="002B1D53">
        <w:rPr>
          <w:b/>
          <w:sz w:val="28"/>
          <w:szCs w:val="28"/>
        </w:rPr>
        <w:t xml:space="preserve"> Summary</w:t>
      </w:r>
    </w:p>
    <w:p w:rsidR="001D5F4B" w:rsidRPr="002B1D53" w:rsidRDefault="001D5F4B" w:rsidP="001D5F4B">
      <w:pPr>
        <w:spacing w:after="0" w:line="240" w:lineRule="auto"/>
        <w:jc w:val="center"/>
        <w:rPr>
          <w:b/>
          <w:sz w:val="4"/>
          <w:szCs w:val="4"/>
          <w:u w:val="single"/>
        </w:rPr>
      </w:pPr>
    </w:p>
    <w:p w:rsidR="00546E0A" w:rsidRPr="002B1D53" w:rsidRDefault="00380C27" w:rsidP="00517586">
      <w:pPr>
        <w:spacing w:after="0" w:line="240" w:lineRule="auto"/>
        <w:jc w:val="both"/>
        <w:rPr>
          <w:sz w:val="24"/>
          <w:szCs w:val="24"/>
        </w:rPr>
      </w:pPr>
      <w:r w:rsidRPr="002B1D53">
        <w:rPr>
          <w:sz w:val="24"/>
          <w:szCs w:val="24"/>
        </w:rPr>
        <w:t xml:space="preserve">Denise Foreman, </w:t>
      </w:r>
      <w:r w:rsidR="00AF0C07" w:rsidRPr="002B1D53">
        <w:rPr>
          <w:sz w:val="24"/>
          <w:szCs w:val="24"/>
        </w:rPr>
        <w:t xml:space="preserve">Assistant County </w:t>
      </w:r>
      <w:r w:rsidR="00546E0A" w:rsidRPr="002B1D53">
        <w:rPr>
          <w:sz w:val="24"/>
          <w:szCs w:val="24"/>
        </w:rPr>
        <w:t>Manager, introduced herself. She is the proposal contact for any questions prior to submittal. Her contact information is as follows:</w:t>
      </w:r>
    </w:p>
    <w:p w:rsidR="00546E0A" w:rsidRPr="002B1D53" w:rsidRDefault="00546E0A" w:rsidP="00873688">
      <w:pPr>
        <w:spacing w:after="0" w:line="240" w:lineRule="auto"/>
        <w:rPr>
          <w:b/>
          <w:sz w:val="28"/>
          <w:szCs w:val="28"/>
        </w:rPr>
      </w:pPr>
    </w:p>
    <w:p w:rsidR="000716D1" w:rsidRPr="002B1D53" w:rsidRDefault="00546E0A" w:rsidP="00546E0A">
      <w:pPr>
        <w:spacing w:after="0" w:line="240" w:lineRule="auto"/>
        <w:jc w:val="center"/>
        <w:rPr>
          <w:b/>
          <w:sz w:val="24"/>
          <w:szCs w:val="24"/>
        </w:rPr>
      </w:pPr>
      <w:r w:rsidRPr="002B1D53">
        <w:rPr>
          <w:b/>
          <w:sz w:val="24"/>
          <w:szCs w:val="24"/>
        </w:rPr>
        <w:t>Denise Foreman</w:t>
      </w:r>
    </w:p>
    <w:p w:rsidR="00546E0A" w:rsidRPr="002B1D53" w:rsidRDefault="00546E0A" w:rsidP="00546E0A">
      <w:pPr>
        <w:spacing w:after="0" w:line="240" w:lineRule="auto"/>
        <w:jc w:val="center"/>
        <w:rPr>
          <w:b/>
          <w:sz w:val="24"/>
          <w:szCs w:val="24"/>
        </w:rPr>
      </w:pPr>
      <w:r w:rsidRPr="002B1D53">
        <w:rPr>
          <w:b/>
          <w:sz w:val="24"/>
          <w:szCs w:val="24"/>
        </w:rPr>
        <w:t>Wake County Manager’s Office</w:t>
      </w:r>
    </w:p>
    <w:p w:rsidR="00546E0A" w:rsidRPr="002B1D53" w:rsidRDefault="00546E0A" w:rsidP="00546E0A">
      <w:pPr>
        <w:spacing w:after="0" w:line="240" w:lineRule="auto"/>
        <w:jc w:val="center"/>
        <w:rPr>
          <w:b/>
          <w:sz w:val="24"/>
          <w:szCs w:val="24"/>
        </w:rPr>
      </w:pPr>
      <w:r w:rsidRPr="002B1D53">
        <w:rPr>
          <w:b/>
          <w:sz w:val="24"/>
          <w:szCs w:val="24"/>
        </w:rPr>
        <w:t>919-856-5578</w:t>
      </w:r>
    </w:p>
    <w:p w:rsidR="00546E0A" w:rsidRPr="002B1D53" w:rsidRDefault="00546E0A" w:rsidP="00546E0A">
      <w:pPr>
        <w:spacing w:after="0" w:line="240" w:lineRule="auto"/>
        <w:jc w:val="center"/>
        <w:rPr>
          <w:b/>
          <w:sz w:val="24"/>
          <w:szCs w:val="24"/>
        </w:rPr>
      </w:pPr>
      <w:r w:rsidRPr="002B1D53">
        <w:rPr>
          <w:b/>
          <w:sz w:val="24"/>
          <w:szCs w:val="24"/>
        </w:rPr>
        <w:t>denise.foreman@wakegov.com</w:t>
      </w:r>
    </w:p>
    <w:p w:rsidR="00206102" w:rsidRPr="002B1D53" w:rsidRDefault="00206102" w:rsidP="00873688">
      <w:pPr>
        <w:spacing w:after="0" w:line="240" w:lineRule="auto"/>
        <w:rPr>
          <w:b/>
          <w:sz w:val="24"/>
          <w:szCs w:val="24"/>
        </w:rPr>
      </w:pPr>
    </w:p>
    <w:p w:rsidR="00741B7D" w:rsidRPr="002B1D53" w:rsidRDefault="00741B7D" w:rsidP="00741B7D">
      <w:pPr>
        <w:spacing w:after="0" w:line="240" w:lineRule="auto"/>
        <w:rPr>
          <w:b/>
          <w:sz w:val="24"/>
          <w:szCs w:val="24"/>
          <w:u w:val="single"/>
        </w:rPr>
      </w:pPr>
      <w:r w:rsidRPr="002B1D53">
        <w:rPr>
          <w:b/>
          <w:sz w:val="24"/>
          <w:szCs w:val="24"/>
          <w:u w:val="single"/>
        </w:rPr>
        <w:t>History and Background</w:t>
      </w:r>
      <w:r w:rsidR="002B1D53" w:rsidRPr="002B1D53">
        <w:rPr>
          <w:b/>
          <w:sz w:val="24"/>
          <w:szCs w:val="24"/>
          <w:u w:val="single"/>
        </w:rPr>
        <w:t>, Small Project Definition and Hospitality Tax Operating Principles</w:t>
      </w:r>
      <w:r w:rsidRPr="002B1D53">
        <w:rPr>
          <w:b/>
          <w:sz w:val="24"/>
          <w:szCs w:val="24"/>
          <w:u w:val="single"/>
        </w:rPr>
        <w:t>:</w:t>
      </w:r>
    </w:p>
    <w:p w:rsidR="007D5684" w:rsidRPr="002B1D53" w:rsidRDefault="00396F2F" w:rsidP="007D5684">
      <w:pPr>
        <w:pStyle w:val="ListParagraph"/>
        <w:numPr>
          <w:ilvl w:val="0"/>
          <w:numId w:val="11"/>
        </w:numPr>
        <w:spacing w:after="0" w:line="240" w:lineRule="auto"/>
        <w:jc w:val="both"/>
        <w:rPr>
          <w:sz w:val="24"/>
          <w:szCs w:val="24"/>
        </w:rPr>
      </w:pPr>
      <w:r w:rsidRPr="002B1D53">
        <w:rPr>
          <w:sz w:val="24"/>
          <w:szCs w:val="24"/>
        </w:rPr>
        <w:t xml:space="preserve">Ms. Foreman explained that the RFP </w:t>
      </w:r>
      <w:r w:rsidR="007D5684" w:rsidRPr="002B1D53">
        <w:rPr>
          <w:sz w:val="24"/>
          <w:szCs w:val="24"/>
        </w:rPr>
        <w:t>concerns</w:t>
      </w:r>
      <w:r w:rsidRPr="002B1D53">
        <w:rPr>
          <w:sz w:val="24"/>
          <w:szCs w:val="24"/>
        </w:rPr>
        <w:t xml:space="preserve"> the FY18 Hospitality Tax Small Capital Projects funding process. </w:t>
      </w:r>
      <w:r w:rsidR="002256F0" w:rsidRPr="002B1D53">
        <w:rPr>
          <w:sz w:val="24"/>
          <w:szCs w:val="24"/>
        </w:rPr>
        <w:t>T</w:t>
      </w:r>
      <w:r w:rsidRPr="002B1D53">
        <w:rPr>
          <w:sz w:val="24"/>
          <w:szCs w:val="24"/>
        </w:rPr>
        <w:t>he funds the County is looking to award come f</w:t>
      </w:r>
      <w:r w:rsidR="007D5684" w:rsidRPr="002B1D53">
        <w:rPr>
          <w:sz w:val="24"/>
          <w:szCs w:val="24"/>
        </w:rPr>
        <w:t xml:space="preserve">rom the county’s Room Occupancy and </w:t>
      </w:r>
      <w:r w:rsidRPr="002B1D53">
        <w:rPr>
          <w:sz w:val="24"/>
          <w:szCs w:val="24"/>
        </w:rPr>
        <w:t>Food and Beverage taxes</w:t>
      </w:r>
      <w:r w:rsidR="007D5684" w:rsidRPr="002B1D53">
        <w:rPr>
          <w:sz w:val="24"/>
          <w:szCs w:val="24"/>
        </w:rPr>
        <w:t xml:space="preserve">. </w:t>
      </w:r>
    </w:p>
    <w:p w:rsidR="007D5684" w:rsidRPr="002B1D53" w:rsidRDefault="002256F0" w:rsidP="007D5684">
      <w:pPr>
        <w:pStyle w:val="ListParagraph"/>
        <w:numPr>
          <w:ilvl w:val="0"/>
          <w:numId w:val="11"/>
        </w:numPr>
        <w:spacing w:after="0" w:line="240" w:lineRule="auto"/>
        <w:jc w:val="both"/>
        <w:rPr>
          <w:sz w:val="24"/>
          <w:szCs w:val="24"/>
        </w:rPr>
      </w:pPr>
      <w:r w:rsidRPr="002B1D53">
        <w:rPr>
          <w:sz w:val="24"/>
          <w:szCs w:val="24"/>
        </w:rPr>
        <w:t xml:space="preserve">State government restricts the use of these funds to four areas: </w:t>
      </w:r>
    </w:p>
    <w:p w:rsidR="007D5684" w:rsidRPr="002B1D53" w:rsidRDefault="002256F0" w:rsidP="007D5684">
      <w:pPr>
        <w:pStyle w:val="ListParagraph"/>
        <w:numPr>
          <w:ilvl w:val="1"/>
          <w:numId w:val="11"/>
        </w:numPr>
        <w:spacing w:after="0" w:line="240" w:lineRule="auto"/>
        <w:jc w:val="both"/>
        <w:rPr>
          <w:sz w:val="24"/>
          <w:szCs w:val="24"/>
        </w:rPr>
      </w:pPr>
      <w:r w:rsidRPr="002B1D53">
        <w:rPr>
          <w:sz w:val="24"/>
          <w:szCs w:val="24"/>
        </w:rPr>
        <w:t xml:space="preserve">arts </w:t>
      </w:r>
    </w:p>
    <w:p w:rsidR="007D5684" w:rsidRPr="002B1D53" w:rsidRDefault="002256F0" w:rsidP="007D5684">
      <w:pPr>
        <w:pStyle w:val="ListParagraph"/>
        <w:numPr>
          <w:ilvl w:val="1"/>
          <w:numId w:val="11"/>
        </w:numPr>
        <w:spacing w:after="0" w:line="240" w:lineRule="auto"/>
        <w:jc w:val="both"/>
        <w:rPr>
          <w:sz w:val="24"/>
          <w:szCs w:val="24"/>
        </w:rPr>
      </w:pPr>
      <w:r w:rsidRPr="002B1D53">
        <w:rPr>
          <w:sz w:val="24"/>
          <w:szCs w:val="24"/>
        </w:rPr>
        <w:t>culture</w:t>
      </w:r>
    </w:p>
    <w:p w:rsidR="007D5684" w:rsidRPr="002B1D53" w:rsidRDefault="002256F0" w:rsidP="007D5684">
      <w:pPr>
        <w:pStyle w:val="ListParagraph"/>
        <w:numPr>
          <w:ilvl w:val="1"/>
          <w:numId w:val="11"/>
        </w:numPr>
        <w:spacing w:after="0" w:line="240" w:lineRule="auto"/>
        <w:jc w:val="both"/>
        <w:rPr>
          <w:sz w:val="24"/>
          <w:szCs w:val="24"/>
        </w:rPr>
      </w:pPr>
      <w:r w:rsidRPr="002B1D53">
        <w:rPr>
          <w:sz w:val="24"/>
          <w:szCs w:val="24"/>
        </w:rPr>
        <w:t>sports</w:t>
      </w:r>
    </w:p>
    <w:p w:rsidR="007D5684" w:rsidRPr="002B1D53" w:rsidRDefault="002256F0" w:rsidP="007D5684">
      <w:pPr>
        <w:pStyle w:val="ListParagraph"/>
        <w:numPr>
          <w:ilvl w:val="1"/>
          <w:numId w:val="11"/>
        </w:numPr>
        <w:spacing w:after="0" w:line="240" w:lineRule="auto"/>
        <w:jc w:val="both"/>
        <w:rPr>
          <w:sz w:val="24"/>
          <w:szCs w:val="24"/>
        </w:rPr>
      </w:pPr>
      <w:r w:rsidRPr="002B1D53">
        <w:rPr>
          <w:sz w:val="24"/>
          <w:szCs w:val="24"/>
        </w:rPr>
        <w:t xml:space="preserve">convention/meeting related activities. </w:t>
      </w:r>
    </w:p>
    <w:p w:rsidR="002256F0" w:rsidRPr="002B1D53" w:rsidRDefault="002256F0" w:rsidP="00517586">
      <w:pPr>
        <w:pStyle w:val="ListParagraph"/>
        <w:numPr>
          <w:ilvl w:val="0"/>
          <w:numId w:val="11"/>
        </w:numPr>
        <w:spacing w:after="0" w:line="240" w:lineRule="auto"/>
        <w:jc w:val="both"/>
        <w:rPr>
          <w:sz w:val="24"/>
          <w:szCs w:val="24"/>
        </w:rPr>
      </w:pPr>
      <w:r w:rsidRPr="002B1D53">
        <w:rPr>
          <w:sz w:val="24"/>
          <w:szCs w:val="24"/>
        </w:rPr>
        <w:t>The idea is that these funds are invested into projects that will ultimately generate returns</w:t>
      </w:r>
      <w:r w:rsidR="001066DA" w:rsidRPr="002B1D53">
        <w:rPr>
          <w:sz w:val="24"/>
          <w:szCs w:val="24"/>
        </w:rPr>
        <w:t xml:space="preserve"> for the hospitality industry, therefore supporting the source of the revenue.</w:t>
      </w:r>
      <w:r w:rsidR="00244B38" w:rsidRPr="002B1D53">
        <w:rPr>
          <w:sz w:val="24"/>
          <w:szCs w:val="24"/>
        </w:rPr>
        <w:t xml:space="preserve"> The enabling legislation related to the source of funding is included as an attachment to the RFP</w:t>
      </w:r>
      <w:r w:rsidR="00BD22AD" w:rsidRPr="002B1D53">
        <w:rPr>
          <w:sz w:val="24"/>
          <w:szCs w:val="24"/>
        </w:rPr>
        <w:t>.</w:t>
      </w:r>
    </w:p>
    <w:p w:rsidR="001369B0" w:rsidRPr="002B1D53" w:rsidRDefault="001369B0" w:rsidP="007D5684">
      <w:pPr>
        <w:pStyle w:val="ListParagraph"/>
        <w:numPr>
          <w:ilvl w:val="0"/>
          <w:numId w:val="11"/>
        </w:numPr>
        <w:spacing w:after="0" w:line="240" w:lineRule="auto"/>
        <w:jc w:val="both"/>
        <w:rPr>
          <w:sz w:val="24"/>
          <w:szCs w:val="24"/>
        </w:rPr>
      </w:pPr>
      <w:r w:rsidRPr="002B1D53">
        <w:rPr>
          <w:sz w:val="24"/>
          <w:szCs w:val="24"/>
        </w:rPr>
        <w:lastRenderedPageBreak/>
        <w:t>The use of the Room Occupancy/Food and Beverage taxes is governed by the County and the City of Raleigh</w:t>
      </w:r>
      <w:r w:rsidR="00C91CBE">
        <w:rPr>
          <w:sz w:val="24"/>
          <w:szCs w:val="24"/>
        </w:rPr>
        <w:t xml:space="preserve"> through Interlocal Agreements</w:t>
      </w:r>
      <w:r w:rsidRPr="002B1D53">
        <w:rPr>
          <w:sz w:val="24"/>
          <w:szCs w:val="24"/>
        </w:rPr>
        <w:t>. They have a team of approximately 50-65 stakeholders, from varying backgrounds, who work closely with them to make sure these funds are used effectively and in accordance with the legislation that governs them. As part of this collaboration, each fiscal year the stakeholders identify funds that can be made available to support small projects within the community. These funds are then awarded through the Small Capital Projects process which occurs every 2 years.</w:t>
      </w:r>
    </w:p>
    <w:p w:rsidR="002D4CCA" w:rsidRPr="002B1D53" w:rsidRDefault="002D4CCA" w:rsidP="007D5684">
      <w:pPr>
        <w:pStyle w:val="ListParagraph"/>
        <w:numPr>
          <w:ilvl w:val="0"/>
          <w:numId w:val="11"/>
        </w:numPr>
        <w:spacing w:after="0" w:line="240" w:lineRule="auto"/>
        <w:jc w:val="both"/>
        <w:rPr>
          <w:sz w:val="24"/>
          <w:szCs w:val="24"/>
        </w:rPr>
      </w:pPr>
      <w:r w:rsidRPr="002B1D53">
        <w:rPr>
          <w:sz w:val="24"/>
          <w:szCs w:val="24"/>
        </w:rPr>
        <w:t>The last time this process was completed, i</w:t>
      </w:r>
      <w:r w:rsidR="00AF0C07" w:rsidRPr="002B1D53">
        <w:rPr>
          <w:sz w:val="24"/>
          <w:szCs w:val="24"/>
        </w:rPr>
        <w:t>n 201</w:t>
      </w:r>
      <w:r w:rsidRPr="002B1D53">
        <w:rPr>
          <w:sz w:val="24"/>
          <w:szCs w:val="24"/>
        </w:rPr>
        <w:t>6,</w:t>
      </w:r>
      <w:r w:rsidR="00AF0C07" w:rsidRPr="002B1D53">
        <w:rPr>
          <w:sz w:val="24"/>
          <w:szCs w:val="24"/>
        </w:rPr>
        <w:t xml:space="preserve"> $2 Million </w:t>
      </w:r>
      <w:r w:rsidR="001369B0" w:rsidRPr="002B1D53">
        <w:rPr>
          <w:sz w:val="24"/>
          <w:szCs w:val="24"/>
        </w:rPr>
        <w:t xml:space="preserve">had been identified </w:t>
      </w:r>
      <w:r w:rsidR="00AF0C07" w:rsidRPr="002B1D53">
        <w:rPr>
          <w:sz w:val="24"/>
          <w:szCs w:val="24"/>
        </w:rPr>
        <w:t xml:space="preserve">for </w:t>
      </w:r>
      <w:r w:rsidRPr="002B1D53">
        <w:rPr>
          <w:sz w:val="24"/>
          <w:szCs w:val="24"/>
        </w:rPr>
        <w:t>smaller</w:t>
      </w:r>
      <w:r w:rsidR="00AF0C07" w:rsidRPr="002B1D53">
        <w:rPr>
          <w:sz w:val="24"/>
          <w:szCs w:val="24"/>
        </w:rPr>
        <w:t xml:space="preserve"> projects</w:t>
      </w:r>
      <w:r w:rsidRPr="002B1D53">
        <w:rPr>
          <w:sz w:val="24"/>
          <w:szCs w:val="24"/>
        </w:rPr>
        <w:t xml:space="preserve"> that would benefit the community</w:t>
      </w:r>
      <w:r w:rsidR="00AF0C07" w:rsidRPr="002B1D53">
        <w:rPr>
          <w:sz w:val="24"/>
          <w:szCs w:val="24"/>
        </w:rPr>
        <w:t>.</w:t>
      </w:r>
      <w:r w:rsidRPr="002B1D53">
        <w:rPr>
          <w:sz w:val="24"/>
          <w:szCs w:val="24"/>
        </w:rPr>
        <w:t xml:space="preserve"> For this RFP, which is for FY17 and FY18 funds, there is approximately $3.5 Million in funding available.</w:t>
      </w:r>
    </w:p>
    <w:p w:rsidR="007D5684" w:rsidRPr="002B1D53" w:rsidRDefault="007D5684" w:rsidP="007D5684">
      <w:pPr>
        <w:pStyle w:val="ListParagraph"/>
        <w:numPr>
          <w:ilvl w:val="0"/>
          <w:numId w:val="11"/>
        </w:numPr>
        <w:spacing w:after="0" w:line="240" w:lineRule="auto"/>
        <w:jc w:val="both"/>
        <w:rPr>
          <w:sz w:val="24"/>
          <w:szCs w:val="24"/>
        </w:rPr>
      </w:pPr>
      <w:r w:rsidRPr="002B1D53">
        <w:rPr>
          <w:sz w:val="24"/>
          <w:szCs w:val="24"/>
        </w:rPr>
        <w:t>F</w:t>
      </w:r>
      <w:r w:rsidR="00836576" w:rsidRPr="002B1D53">
        <w:rPr>
          <w:sz w:val="24"/>
          <w:szCs w:val="24"/>
        </w:rPr>
        <w:t>or the purposes of this process, the County define</w:t>
      </w:r>
      <w:r w:rsidRPr="002B1D53">
        <w:rPr>
          <w:sz w:val="24"/>
          <w:szCs w:val="24"/>
        </w:rPr>
        <w:t>s</w:t>
      </w:r>
      <w:r w:rsidR="00836576" w:rsidRPr="002B1D53">
        <w:rPr>
          <w:sz w:val="24"/>
          <w:szCs w:val="24"/>
        </w:rPr>
        <w:t xml:space="preserve"> “small project” as those projects with a minimum cost of $100,000 and a maximum of around $10-12 Million. </w:t>
      </w:r>
    </w:p>
    <w:p w:rsidR="00836576" w:rsidRPr="002B1D53" w:rsidRDefault="007D5684" w:rsidP="007D5684">
      <w:pPr>
        <w:pStyle w:val="ListParagraph"/>
        <w:numPr>
          <w:ilvl w:val="0"/>
          <w:numId w:val="11"/>
        </w:numPr>
        <w:spacing w:after="0" w:line="240" w:lineRule="auto"/>
        <w:jc w:val="both"/>
        <w:rPr>
          <w:sz w:val="24"/>
          <w:szCs w:val="24"/>
        </w:rPr>
      </w:pPr>
      <w:r w:rsidRPr="002B1D53">
        <w:rPr>
          <w:sz w:val="24"/>
          <w:szCs w:val="24"/>
        </w:rPr>
        <w:t>As</w:t>
      </w:r>
      <w:r w:rsidR="000A2037" w:rsidRPr="002B1D53">
        <w:rPr>
          <w:sz w:val="24"/>
          <w:szCs w:val="24"/>
        </w:rPr>
        <w:t xml:space="preserve"> the Board of Commissioners </w:t>
      </w:r>
      <w:r w:rsidR="00B477D4" w:rsidRPr="002B1D53">
        <w:rPr>
          <w:sz w:val="24"/>
          <w:szCs w:val="24"/>
        </w:rPr>
        <w:t>is</w:t>
      </w:r>
      <w:r w:rsidR="000A2037" w:rsidRPr="002B1D53">
        <w:rPr>
          <w:sz w:val="24"/>
          <w:szCs w:val="24"/>
        </w:rPr>
        <w:t xml:space="preserve"> trying to get into a two-year funding cycle</w:t>
      </w:r>
      <w:r w:rsidRPr="002B1D53">
        <w:rPr>
          <w:sz w:val="24"/>
          <w:szCs w:val="24"/>
        </w:rPr>
        <w:t xml:space="preserve">, </w:t>
      </w:r>
      <w:r w:rsidR="000A2037" w:rsidRPr="002B1D53">
        <w:rPr>
          <w:sz w:val="24"/>
          <w:szCs w:val="24"/>
        </w:rPr>
        <w:t>if a project does not meet the timeline criteria this time, it is possible to come back and try again in 2 years.</w:t>
      </w:r>
    </w:p>
    <w:p w:rsidR="00517586" w:rsidRPr="002B1D53" w:rsidRDefault="00517586" w:rsidP="009A7CC9">
      <w:pPr>
        <w:pStyle w:val="ListParagraph"/>
        <w:numPr>
          <w:ilvl w:val="0"/>
          <w:numId w:val="11"/>
        </w:numPr>
        <w:spacing w:after="0" w:line="240" w:lineRule="auto"/>
        <w:jc w:val="both"/>
        <w:rPr>
          <w:sz w:val="24"/>
          <w:szCs w:val="24"/>
        </w:rPr>
      </w:pPr>
      <w:r w:rsidRPr="002B1D53">
        <w:rPr>
          <w:sz w:val="24"/>
          <w:szCs w:val="24"/>
        </w:rPr>
        <w:t xml:space="preserve">Ms. Foreman reviewed the operating principles which </w:t>
      </w:r>
      <w:r w:rsidR="00B057E5" w:rsidRPr="002B1D53">
        <w:rPr>
          <w:sz w:val="24"/>
          <w:szCs w:val="24"/>
        </w:rPr>
        <w:t xml:space="preserve">the partners originally developed to </w:t>
      </w:r>
      <w:r w:rsidRPr="002B1D53">
        <w:rPr>
          <w:sz w:val="24"/>
          <w:szCs w:val="24"/>
        </w:rPr>
        <w:t>govern the use of the Hospitality Ta</w:t>
      </w:r>
      <w:r w:rsidR="00B057E5" w:rsidRPr="002B1D53">
        <w:rPr>
          <w:sz w:val="24"/>
          <w:szCs w:val="24"/>
        </w:rPr>
        <w:t>x funds and described how these same principles should be referred to as part of the RFP proposals.</w:t>
      </w:r>
      <w:r w:rsidR="009A7CC9" w:rsidRPr="002B1D53">
        <w:rPr>
          <w:sz w:val="24"/>
          <w:szCs w:val="24"/>
        </w:rPr>
        <w:t xml:space="preserve"> These principles are listed in the RFP document as well as in today’s meeting presentation.</w:t>
      </w:r>
    </w:p>
    <w:p w:rsidR="00912E43" w:rsidRDefault="00912E43" w:rsidP="00B057E5">
      <w:pPr>
        <w:spacing w:after="0" w:line="240" w:lineRule="auto"/>
        <w:jc w:val="both"/>
        <w:rPr>
          <w:sz w:val="24"/>
          <w:szCs w:val="24"/>
        </w:rPr>
      </w:pPr>
    </w:p>
    <w:p w:rsidR="004845FA" w:rsidRPr="00C91CBE" w:rsidRDefault="004845FA" w:rsidP="004845FA">
      <w:pPr>
        <w:spacing w:after="0" w:line="240" w:lineRule="auto"/>
        <w:rPr>
          <w:b/>
          <w:sz w:val="24"/>
          <w:szCs w:val="24"/>
          <w:u w:val="single"/>
        </w:rPr>
      </w:pPr>
      <w:r w:rsidRPr="00C91CBE">
        <w:rPr>
          <w:b/>
          <w:sz w:val="24"/>
          <w:szCs w:val="24"/>
          <w:u w:val="single"/>
        </w:rPr>
        <w:t>Schedule, Evaluation Team</w:t>
      </w:r>
      <w:r w:rsidR="00FD6ECA" w:rsidRPr="00C91CBE">
        <w:rPr>
          <w:b/>
          <w:sz w:val="24"/>
          <w:szCs w:val="24"/>
          <w:u w:val="single"/>
        </w:rPr>
        <w:t>,</w:t>
      </w:r>
      <w:r w:rsidRPr="00C91CBE">
        <w:rPr>
          <w:b/>
          <w:sz w:val="24"/>
          <w:szCs w:val="24"/>
          <w:u w:val="single"/>
        </w:rPr>
        <w:t xml:space="preserve"> Criteria</w:t>
      </w:r>
      <w:r w:rsidR="00FD6ECA" w:rsidRPr="00C91CBE">
        <w:rPr>
          <w:b/>
          <w:sz w:val="24"/>
          <w:szCs w:val="24"/>
          <w:u w:val="single"/>
        </w:rPr>
        <w:t xml:space="preserve"> and Scoring:</w:t>
      </w:r>
    </w:p>
    <w:p w:rsidR="004845FA" w:rsidRPr="00C91CBE" w:rsidRDefault="004845FA" w:rsidP="004845FA">
      <w:pPr>
        <w:pStyle w:val="ListParagraph"/>
        <w:numPr>
          <w:ilvl w:val="0"/>
          <w:numId w:val="3"/>
        </w:numPr>
        <w:spacing w:after="0" w:line="240" w:lineRule="auto"/>
        <w:rPr>
          <w:sz w:val="24"/>
          <w:szCs w:val="24"/>
        </w:rPr>
      </w:pPr>
      <w:r w:rsidRPr="00C91CBE">
        <w:rPr>
          <w:sz w:val="24"/>
          <w:szCs w:val="24"/>
        </w:rPr>
        <w:t>The proposed schedule is listed on page 8 of the RFP document. The process began in October 2017 and is expected to conclude in April or May 2018, when the Board makes a decision on awarding funds.</w:t>
      </w:r>
    </w:p>
    <w:p w:rsidR="004845FA" w:rsidRPr="00C91CBE" w:rsidRDefault="004845FA" w:rsidP="00B057E5">
      <w:pPr>
        <w:pStyle w:val="ListParagraph"/>
        <w:numPr>
          <w:ilvl w:val="0"/>
          <w:numId w:val="3"/>
        </w:numPr>
        <w:spacing w:after="0" w:line="240" w:lineRule="auto"/>
        <w:jc w:val="both"/>
        <w:rPr>
          <w:sz w:val="24"/>
          <w:szCs w:val="24"/>
        </w:rPr>
      </w:pPr>
      <w:r w:rsidRPr="00C91CBE">
        <w:rPr>
          <w:sz w:val="24"/>
          <w:szCs w:val="24"/>
        </w:rPr>
        <w:t>The Evaluation Team reviewing and scoring the proposals will consist of individuals from the Convention and Visitors Bureau, the local hospitality and arts community, representatives from Wake County municipalities who are not submitting proposals, as well as Wake County employees from the County Manager’s Office, budget, facilities, parks and community services departments. This will allow for a number of different perspectives when reviewing the proposals received.</w:t>
      </w:r>
    </w:p>
    <w:p w:rsidR="00912E43" w:rsidRPr="00C91CBE" w:rsidRDefault="00FD6ECA" w:rsidP="00FD6ECA">
      <w:pPr>
        <w:pStyle w:val="ListParagraph"/>
        <w:numPr>
          <w:ilvl w:val="0"/>
          <w:numId w:val="3"/>
        </w:numPr>
        <w:spacing w:after="0" w:line="240" w:lineRule="auto"/>
        <w:jc w:val="both"/>
        <w:rPr>
          <w:sz w:val="24"/>
          <w:szCs w:val="24"/>
        </w:rPr>
      </w:pPr>
      <w:r w:rsidRPr="00C91CBE">
        <w:rPr>
          <w:sz w:val="24"/>
          <w:szCs w:val="24"/>
        </w:rPr>
        <w:t xml:space="preserve">The minimum </w:t>
      </w:r>
      <w:r w:rsidR="00912E43" w:rsidRPr="00C91CBE">
        <w:rPr>
          <w:sz w:val="24"/>
          <w:szCs w:val="24"/>
        </w:rPr>
        <w:t>criteria for projects</w:t>
      </w:r>
      <w:r w:rsidRPr="00C91CBE">
        <w:rPr>
          <w:sz w:val="24"/>
          <w:szCs w:val="24"/>
        </w:rPr>
        <w:t xml:space="preserve"> are as follows</w:t>
      </w:r>
      <w:r w:rsidR="00912E43" w:rsidRPr="00C91CBE">
        <w:rPr>
          <w:sz w:val="24"/>
          <w:szCs w:val="24"/>
        </w:rPr>
        <w:t>:</w:t>
      </w:r>
    </w:p>
    <w:p w:rsidR="00912E43" w:rsidRPr="00C91CBE" w:rsidRDefault="00912E43" w:rsidP="00912E43">
      <w:pPr>
        <w:pStyle w:val="ListParagraph"/>
        <w:numPr>
          <w:ilvl w:val="0"/>
          <w:numId w:val="7"/>
        </w:numPr>
        <w:spacing w:after="0" w:line="240" w:lineRule="auto"/>
        <w:jc w:val="both"/>
        <w:rPr>
          <w:sz w:val="24"/>
          <w:szCs w:val="24"/>
        </w:rPr>
      </w:pPr>
      <w:r w:rsidRPr="00C91CBE">
        <w:rPr>
          <w:sz w:val="24"/>
          <w:szCs w:val="24"/>
        </w:rPr>
        <w:t>The project must be fully located in Wake County</w:t>
      </w:r>
    </w:p>
    <w:p w:rsidR="00912E43" w:rsidRPr="00C91CBE" w:rsidRDefault="00912E43" w:rsidP="00912E43">
      <w:pPr>
        <w:pStyle w:val="ListParagraph"/>
        <w:numPr>
          <w:ilvl w:val="0"/>
          <w:numId w:val="7"/>
        </w:numPr>
        <w:spacing w:after="0" w:line="240" w:lineRule="auto"/>
        <w:jc w:val="both"/>
        <w:rPr>
          <w:sz w:val="24"/>
          <w:szCs w:val="24"/>
        </w:rPr>
      </w:pPr>
      <w:r w:rsidRPr="00C91CBE">
        <w:rPr>
          <w:sz w:val="24"/>
          <w:szCs w:val="24"/>
        </w:rPr>
        <w:t>The use of funds must be consistent with the statutory use of revenues (arts, culture, sports or convention/meeting related)</w:t>
      </w:r>
    </w:p>
    <w:p w:rsidR="00912E43" w:rsidRPr="00C91CBE" w:rsidRDefault="00912E43" w:rsidP="00912E43">
      <w:pPr>
        <w:pStyle w:val="ListParagraph"/>
        <w:numPr>
          <w:ilvl w:val="0"/>
          <w:numId w:val="7"/>
        </w:numPr>
        <w:spacing w:after="0" w:line="240" w:lineRule="auto"/>
        <w:jc w:val="both"/>
        <w:rPr>
          <w:sz w:val="24"/>
          <w:szCs w:val="24"/>
        </w:rPr>
      </w:pPr>
      <w:r w:rsidRPr="00C91CBE">
        <w:rPr>
          <w:sz w:val="24"/>
          <w:szCs w:val="24"/>
        </w:rPr>
        <w:t>The request must be capital in nature with a minimum value of $100,000</w:t>
      </w:r>
    </w:p>
    <w:p w:rsidR="00912E43" w:rsidRPr="00C91CBE" w:rsidRDefault="00912E43" w:rsidP="00912E43">
      <w:pPr>
        <w:pStyle w:val="ListParagraph"/>
        <w:numPr>
          <w:ilvl w:val="0"/>
          <w:numId w:val="7"/>
        </w:numPr>
        <w:spacing w:after="0" w:line="240" w:lineRule="auto"/>
        <w:jc w:val="both"/>
        <w:rPr>
          <w:sz w:val="24"/>
          <w:szCs w:val="24"/>
        </w:rPr>
      </w:pPr>
      <w:r w:rsidRPr="00C91CBE">
        <w:rPr>
          <w:sz w:val="24"/>
          <w:szCs w:val="24"/>
        </w:rPr>
        <w:t>The County will fund a maximum of 35% of the total project cost</w:t>
      </w:r>
    </w:p>
    <w:p w:rsidR="00912E43" w:rsidRPr="00C91CBE" w:rsidRDefault="00912E43" w:rsidP="00912E43">
      <w:pPr>
        <w:pStyle w:val="ListParagraph"/>
        <w:numPr>
          <w:ilvl w:val="0"/>
          <w:numId w:val="7"/>
        </w:numPr>
        <w:spacing w:after="0" w:line="240" w:lineRule="auto"/>
        <w:jc w:val="both"/>
        <w:rPr>
          <w:sz w:val="24"/>
          <w:szCs w:val="24"/>
        </w:rPr>
      </w:pPr>
      <w:r w:rsidRPr="00C91CBE">
        <w:rPr>
          <w:sz w:val="24"/>
          <w:szCs w:val="24"/>
        </w:rPr>
        <w:t>The maximum request per project is $1,500,000</w:t>
      </w:r>
    </w:p>
    <w:p w:rsidR="00410CA3" w:rsidRPr="00C91CBE" w:rsidRDefault="00FD6ECA" w:rsidP="00FD6ECA">
      <w:pPr>
        <w:pStyle w:val="ListParagraph"/>
        <w:numPr>
          <w:ilvl w:val="0"/>
          <w:numId w:val="7"/>
        </w:numPr>
        <w:spacing w:after="0" w:line="240" w:lineRule="auto"/>
        <w:ind w:left="720"/>
        <w:rPr>
          <w:sz w:val="24"/>
          <w:szCs w:val="24"/>
        </w:rPr>
      </w:pPr>
      <w:r w:rsidRPr="00C91CBE">
        <w:rPr>
          <w:sz w:val="24"/>
          <w:szCs w:val="24"/>
        </w:rPr>
        <w:t>P</w:t>
      </w:r>
      <w:r w:rsidR="00F6560C" w:rsidRPr="00C91CBE">
        <w:rPr>
          <w:sz w:val="24"/>
          <w:szCs w:val="24"/>
        </w:rPr>
        <w:t>roposals will be scored</w:t>
      </w:r>
      <w:r w:rsidR="00410CA3" w:rsidRPr="00C91CBE">
        <w:rPr>
          <w:sz w:val="24"/>
          <w:szCs w:val="24"/>
        </w:rPr>
        <w:t xml:space="preserve"> </w:t>
      </w:r>
      <w:r w:rsidRPr="00C91CBE">
        <w:rPr>
          <w:sz w:val="24"/>
          <w:szCs w:val="24"/>
        </w:rPr>
        <w:t>in sections as follows</w:t>
      </w:r>
      <w:r w:rsidR="00410CA3" w:rsidRPr="00C91CBE">
        <w:rPr>
          <w:sz w:val="24"/>
          <w:szCs w:val="24"/>
        </w:rPr>
        <w:t>.</w:t>
      </w:r>
      <w:r w:rsidR="00496139" w:rsidRPr="00C91CBE">
        <w:rPr>
          <w:sz w:val="24"/>
          <w:szCs w:val="24"/>
        </w:rPr>
        <w:t xml:space="preserve"> Total points available = 100.</w:t>
      </w:r>
      <w:r w:rsidR="00FB2C39" w:rsidRPr="00C91CBE">
        <w:rPr>
          <w:sz w:val="24"/>
          <w:szCs w:val="24"/>
        </w:rPr>
        <w:t xml:space="preserve"> Detailed information for exactly what each section requires is provided in Section 4 of the RFP and was also reviewed during this meeting.</w:t>
      </w:r>
    </w:p>
    <w:p w:rsidR="00410CA3" w:rsidRPr="00C91CBE" w:rsidRDefault="00496139" w:rsidP="00410CA3">
      <w:pPr>
        <w:pStyle w:val="ListParagraph"/>
        <w:numPr>
          <w:ilvl w:val="0"/>
          <w:numId w:val="8"/>
        </w:numPr>
        <w:spacing w:after="0" w:line="240" w:lineRule="auto"/>
        <w:rPr>
          <w:sz w:val="24"/>
          <w:szCs w:val="24"/>
        </w:rPr>
      </w:pPr>
      <w:r w:rsidRPr="00C91CBE">
        <w:rPr>
          <w:sz w:val="24"/>
          <w:szCs w:val="24"/>
        </w:rPr>
        <w:t>Project Overview and O</w:t>
      </w:r>
      <w:r w:rsidR="00410CA3" w:rsidRPr="00C91CBE">
        <w:rPr>
          <w:sz w:val="24"/>
          <w:szCs w:val="24"/>
        </w:rPr>
        <w:t>bjectives – up to 15 points</w:t>
      </w:r>
    </w:p>
    <w:p w:rsidR="00410CA3" w:rsidRPr="00C91CBE" w:rsidRDefault="00410CA3" w:rsidP="00410CA3">
      <w:pPr>
        <w:pStyle w:val="ListParagraph"/>
        <w:numPr>
          <w:ilvl w:val="0"/>
          <w:numId w:val="8"/>
        </w:numPr>
        <w:spacing w:after="0" w:line="240" w:lineRule="auto"/>
        <w:rPr>
          <w:sz w:val="24"/>
          <w:szCs w:val="24"/>
        </w:rPr>
      </w:pPr>
      <w:r w:rsidRPr="00C91CBE">
        <w:rPr>
          <w:sz w:val="24"/>
          <w:szCs w:val="24"/>
        </w:rPr>
        <w:t>Project Budget and Funding Sources – up to 20 points</w:t>
      </w:r>
    </w:p>
    <w:p w:rsidR="00410CA3" w:rsidRPr="00C91CBE" w:rsidRDefault="00410CA3" w:rsidP="00410CA3">
      <w:pPr>
        <w:pStyle w:val="ListParagraph"/>
        <w:numPr>
          <w:ilvl w:val="0"/>
          <w:numId w:val="8"/>
        </w:numPr>
        <w:spacing w:after="0" w:line="240" w:lineRule="auto"/>
        <w:rPr>
          <w:sz w:val="24"/>
          <w:szCs w:val="24"/>
        </w:rPr>
      </w:pPr>
      <w:r w:rsidRPr="00C91CBE">
        <w:rPr>
          <w:sz w:val="24"/>
          <w:szCs w:val="24"/>
        </w:rPr>
        <w:t>Project Timeline – up to 15 points</w:t>
      </w:r>
    </w:p>
    <w:p w:rsidR="00410CA3" w:rsidRPr="00C91CBE" w:rsidRDefault="00410CA3" w:rsidP="00410CA3">
      <w:pPr>
        <w:pStyle w:val="ListParagraph"/>
        <w:numPr>
          <w:ilvl w:val="0"/>
          <w:numId w:val="8"/>
        </w:numPr>
        <w:spacing w:after="0" w:line="240" w:lineRule="auto"/>
        <w:rPr>
          <w:sz w:val="24"/>
          <w:szCs w:val="24"/>
        </w:rPr>
      </w:pPr>
      <w:r w:rsidRPr="00C91CBE">
        <w:rPr>
          <w:sz w:val="24"/>
          <w:szCs w:val="24"/>
        </w:rPr>
        <w:t>Project Operating Plan – up to 20 points</w:t>
      </w:r>
    </w:p>
    <w:p w:rsidR="00410CA3" w:rsidRPr="00C91CBE" w:rsidRDefault="00410CA3" w:rsidP="00410CA3">
      <w:pPr>
        <w:pStyle w:val="ListParagraph"/>
        <w:numPr>
          <w:ilvl w:val="0"/>
          <w:numId w:val="8"/>
        </w:numPr>
        <w:spacing w:after="0" w:line="240" w:lineRule="auto"/>
        <w:rPr>
          <w:sz w:val="24"/>
          <w:szCs w:val="24"/>
        </w:rPr>
      </w:pPr>
      <w:r w:rsidRPr="00C91CBE">
        <w:rPr>
          <w:sz w:val="24"/>
          <w:szCs w:val="24"/>
        </w:rPr>
        <w:t>Project Visitor Estimates, Return on Investment and Performance Targets – up to 20 points</w:t>
      </w:r>
    </w:p>
    <w:p w:rsidR="00410CA3" w:rsidRPr="00C91CBE" w:rsidRDefault="00410CA3" w:rsidP="00410CA3">
      <w:pPr>
        <w:pStyle w:val="ListParagraph"/>
        <w:numPr>
          <w:ilvl w:val="0"/>
          <w:numId w:val="8"/>
        </w:numPr>
        <w:spacing w:after="0" w:line="240" w:lineRule="auto"/>
        <w:rPr>
          <w:sz w:val="24"/>
          <w:szCs w:val="24"/>
        </w:rPr>
      </w:pPr>
      <w:r w:rsidRPr="00C91CBE">
        <w:rPr>
          <w:sz w:val="24"/>
          <w:szCs w:val="24"/>
        </w:rPr>
        <w:t>Organizational Information – up to 10 points</w:t>
      </w:r>
    </w:p>
    <w:p w:rsidR="00410CA3" w:rsidRPr="00C91CBE" w:rsidRDefault="00303778" w:rsidP="00303778">
      <w:pPr>
        <w:pStyle w:val="ListParagraph"/>
        <w:numPr>
          <w:ilvl w:val="0"/>
          <w:numId w:val="8"/>
        </w:numPr>
        <w:spacing w:after="0" w:line="240" w:lineRule="auto"/>
        <w:ind w:left="720"/>
        <w:rPr>
          <w:sz w:val="24"/>
          <w:szCs w:val="24"/>
        </w:rPr>
      </w:pPr>
      <w:r w:rsidRPr="00C91CBE">
        <w:rPr>
          <w:sz w:val="24"/>
          <w:szCs w:val="24"/>
        </w:rPr>
        <w:t xml:space="preserve">Ms. Foreman noted that the excel spreadsheet provided with the RFP for the estimated Food and Beverage/Room Occupancy Tax Revenues was incorrect. The updated spreadsheet is available on the Wake County website at </w:t>
      </w:r>
      <w:hyperlink r:id="rId8" w:history="1">
        <w:r w:rsidR="00135268" w:rsidRPr="00CB03A7">
          <w:rPr>
            <w:rStyle w:val="Hyperlink"/>
            <w:color w:val="auto"/>
            <w:sz w:val="24"/>
            <w:szCs w:val="24"/>
          </w:rPr>
          <w:t>www.wakegov.com/roomfoodtax</w:t>
        </w:r>
      </w:hyperlink>
      <w:r w:rsidRPr="00CB03A7">
        <w:rPr>
          <w:sz w:val="24"/>
          <w:szCs w:val="24"/>
        </w:rPr>
        <w:t xml:space="preserve">. </w:t>
      </w:r>
      <w:r w:rsidRPr="00C91CBE">
        <w:rPr>
          <w:sz w:val="24"/>
          <w:szCs w:val="24"/>
        </w:rPr>
        <w:t xml:space="preserve">The major difference is that the radius for calculating whether visitors should be classified as day visitors or overnight visitors has changed from </w:t>
      </w:r>
      <w:r w:rsidRPr="00C91CBE">
        <w:rPr>
          <w:sz w:val="24"/>
          <w:szCs w:val="24"/>
        </w:rPr>
        <w:lastRenderedPageBreak/>
        <w:t>50 miles to 75 miles. This was as a result of feedback from our partners in the hospitality industry who felt this was a more realistic measurement.</w:t>
      </w:r>
    </w:p>
    <w:p w:rsidR="00F02C53" w:rsidRPr="00515D75" w:rsidRDefault="00F02C53" w:rsidP="00873688">
      <w:pPr>
        <w:spacing w:after="0" w:line="240" w:lineRule="auto"/>
        <w:rPr>
          <w:color w:val="C00000"/>
          <w:sz w:val="24"/>
          <w:szCs w:val="24"/>
        </w:rPr>
      </w:pPr>
    </w:p>
    <w:p w:rsidR="002378FC" w:rsidRPr="00C91CBE" w:rsidRDefault="006D56D2" w:rsidP="00873688">
      <w:pPr>
        <w:spacing w:after="0" w:line="240" w:lineRule="auto"/>
        <w:rPr>
          <w:b/>
          <w:sz w:val="24"/>
          <w:szCs w:val="24"/>
          <w:u w:val="single"/>
        </w:rPr>
      </w:pPr>
      <w:r w:rsidRPr="00C91CBE">
        <w:rPr>
          <w:b/>
          <w:sz w:val="24"/>
          <w:szCs w:val="24"/>
          <w:u w:val="single"/>
        </w:rPr>
        <w:t>Contact During Process:</w:t>
      </w:r>
    </w:p>
    <w:p w:rsidR="002378FC" w:rsidRPr="00C91CBE" w:rsidRDefault="00C91CBE" w:rsidP="006D56D2">
      <w:pPr>
        <w:pStyle w:val="ListParagraph"/>
        <w:numPr>
          <w:ilvl w:val="0"/>
          <w:numId w:val="12"/>
        </w:numPr>
        <w:spacing w:after="0" w:line="240" w:lineRule="auto"/>
        <w:jc w:val="both"/>
        <w:rPr>
          <w:sz w:val="24"/>
          <w:szCs w:val="24"/>
        </w:rPr>
      </w:pPr>
      <w:r w:rsidRPr="00C91CBE">
        <w:rPr>
          <w:sz w:val="24"/>
          <w:szCs w:val="24"/>
        </w:rPr>
        <w:t xml:space="preserve">Ms. Foreman asked that organizations </w:t>
      </w:r>
      <w:r w:rsidR="00F02C53" w:rsidRPr="00C91CBE">
        <w:rPr>
          <w:sz w:val="24"/>
          <w:szCs w:val="24"/>
        </w:rPr>
        <w:t xml:space="preserve">not reach out to staff or </w:t>
      </w:r>
      <w:r w:rsidR="006D56D2" w:rsidRPr="00C91CBE">
        <w:rPr>
          <w:sz w:val="24"/>
          <w:szCs w:val="24"/>
        </w:rPr>
        <w:t xml:space="preserve">members of the </w:t>
      </w:r>
      <w:r w:rsidR="00F02C53" w:rsidRPr="00C91CBE">
        <w:rPr>
          <w:sz w:val="24"/>
          <w:szCs w:val="24"/>
        </w:rPr>
        <w:t>B</w:t>
      </w:r>
      <w:r w:rsidR="006D56D2" w:rsidRPr="00C91CBE">
        <w:rPr>
          <w:sz w:val="24"/>
          <w:szCs w:val="24"/>
        </w:rPr>
        <w:t>oard of Commissioners</w:t>
      </w:r>
      <w:r w:rsidR="00F02C53" w:rsidRPr="00C91CBE">
        <w:rPr>
          <w:sz w:val="24"/>
          <w:szCs w:val="24"/>
        </w:rPr>
        <w:t xml:space="preserve"> during th</w:t>
      </w:r>
      <w:r w:rsidRPr="00C91CBE">
        <w:rPr>
          <w:sz w:val="24"/>
          <w:szCs w:val="24"/>
        </w:rPr>
        <w:t>is</w:t>
      </w:r>
      <w:r w:rsidR="00F02C53" w:rsidRPr="00C91CBE">
        <w:rPr>
          <w:sz w:val="24"/>
          <w:szCs w:val="24"/>
        </w:rPr>
        <w:t xml:space="preserve"> process. </w:t>
      </w:r>
      <w:r w:rsidRPr="00C91CBE">
        <w:rPr>
          <w:sz w:val="24"/>
          <w:szCs w:val="24"/>
        </w:rPr>
        <w:t>Contact with</w:t>
      </w:r>
      <w:r w:rsidR="00F02C53" w:rsidRPr="00C91CBE">
        <w:rPr>
          <w:sz w:val="24"/>
          <w:szCs w:val="24"/>
        </w:rPr>
        <w:t xml:space="preserve"> public officials </w:t>
      </w:r>
      <w:r w:rsidRPr="00C91CBE">
        <w:rPr>
          <w:sz w:val="24"/>
          <w:szCs w:val="24"/>
        </w:rPr>
        <w:t xml:space="preserve">should not occur </w:t>
      </w:r>
      <w:r w:rsidR="00F02C53" w:rsidRPr="00C91CBE">
        <w:rPr>
          <w:sz w:val="24"/>
          <w:szCs w:val="24"/>
        </w:rPr>
        <w:t xml:space="preserve">until </w:t>
      </w:r>
      <w:r w:rsidR="006D56D2" w:rsidRPr="00C91CBE">
        <w:rPr>
          <w:sz w:val="24"/>
          <w:szCs w:val="24"/>
        </w:rPr>
        <w:t>after the April 9</w:t>
      </w:r>
      <w:r w:rsidRPr="00C91CBE">
        <w:rPr>
          <w:sz w:val="24"/>
          <w:szCs w:val="24"/>
        </w:rPr>
        <w:t>,</w:t>
      </w:r>
      <w:r w:rsidR="006D56D2" w:rsidRPr="00C91CBE">
        <w:rPr>
          <w:sz w:val="24"/>
          <w:szCs w:val="24"/>
        </w:rPr>
        <w:t xml:space="preserve"> 2018 </w:t>
      </w:r>
      <w:r w:rsidR="00F02C53" w:rsidRPr="00C91CBE">
        <w:rPr>
          <w:sz w:val="24"/>
          <w:szCs w:val="24"/>
        </w:rPr>
        <w:t xml:space="preserve">Work Session. </w:t>
      </w:r>
      <w:r w:rsidRPr="00C91CBE">
        <w:rPr>
          <w:sz w:val="24"/>
          <w:szCs w:val="24"/>
        </w:rPr>
        <w:t>Commissioners</w:t>
      </w:r>
      <w:r w:rsidR="00F02C53" w:rsidRPr="00C91CBE">
        <w:rPr>
          <w:sz w:val="24"/>
          <w:szCs w:val="24"/>
        </w:rPr>
        <w:t xml:space="preserve"> may reach out to you for questions and you can </w:t>
      </w:r>
      <w:r w:rsidRPr="00C91CBE">
        <w:rPr>
          <w:sz w:val="24"/>
          <w:szCs w:val="24"/>
        </w:rPr>
        <w:t xml:space="preserve">certainly </w:t>
      </w:r>
      <w:r w:rsidR="00F02C53" w:rsidRPr="00C91CBE">
        <w:rPr>
          <w:sz w:val="24"/>
          <w:szCs w:val="24"/>
        </w:rPr>
        <w:t xml:space="preserve">respond </w:t>
      </w:r>
      <w:r w:rsidR="006D56D2" w:rsidRPr="00C91CBE">
        <w:rPr>
          <w:sz w:val="24"/>
          <w:szCs w:val="24"/>
        </w:rPr>
        <w:t xml:space="preserve">to them </w:t>
      </w:r>
      <w:r w:rsidR="00F02C53" w:rsidRPr="00C91CBE">
        <w:rPr>
          <w:sz w:val="24"/>
          <w:szCs w:val="24"/>
        </w:rPr>
        <w:t xml:space="preserve">but </w:t>
      </w:r>
      <w:r w:rsidR="006D56D2" w:rsidRPr="00C91CBE">
        <w:rPr>
          <w:sz w:val="24"/>
          <w:szCs w:val="24"/>
        </w:rPr>
        <w:t xml:space="preserve">we are asking that you not </w:t>
      </w:r>
      <w:r w:rsidR="00F02C53" w:rsidRPr="00C91CBE">
        <w:rPr>
          <w:sz w:val="24"/>
          <w:szCs w:val="24"/>
        </w:rPr>
        <w:t>initiate contact</w:t>
      </w:r>
      <w:r w:rsidR="006D56D2" w:rsidRPr="00C91CBE">
        <w:rPr>
          <w:sz w:val="24"/>
          <w:szCs w:val="24"/>
        </w:rPr>
        <w:t xml:space="preserve"> with them</w:t>
      </w:r>
      <w:r w:rsidR="00F02C53" w:rsidRPr="00C91CBE">
        <w:rPr>
          <w:sz w:val="24"/>
          <w:szCs w:val="24"/>
        </w:rPr>
        <w:t>.</w:t>
      </w:r>
    </w:p>
    <w:p w:rsidR="00C91CBE" w:rsidRPr="00C91CBE" w:rsidRDefault="00C91CBE" w:rsidP="006D56D2">
      <w:pPr>
        <w:pStyle w:val="ListParagraph"/>
        <w:numPr>
          <w:ilvl w:val="0"/>
          <w:numId w:val="12"/>
        </w:numPr>
        <w:spacing w:after="0" w:line="240" w:lineRule="auto"/>
        <w:jc w:val="both"/>
        <w:rPr>
          <w:sz w:val="24"/>
          <w:szCs w:val="24"/>
        </w:rPr>
      </w:pPr>
      <w:r w:rsidRPr="00C91CBE">
        <w:rPr>
          <w:sz w:val="24"/>
          <w:szCs w:val="24"/>
        </w:rPr>
        <w:t>Ms. Foreman is the contact for any questions prior to submittal of proposals.</w:t>
      </w:r>
    </w:p>
    <w:p w:rsidR="00F02C53" w:rsidRPr="00515D75" w:rsidRDefault="00F02C53" w:rsidP="00873688">
      <w:pPr>
        <w:spacing w:after="0" w:line="240" w:lineRule="auto"/>
        <w:rPr>
          <w:color w:val="C00000"/>
          <w:sz w:val="24"/>
          <w:szCs w:val="24"/>
        </w:rPr>
      </w:pPr>
    </w:p>
    <w:p w:rsidR="004A1DCB" w:rsidRPr="00C91CBE" w:rsidRDefault="004A1DCB" w:rsidP="004A1DCB">
      <w:pPr>
        <w:spacing w:after="0" w:line="240" w:lineRule="auto"/>
        <w:rPr>
          <w:b/>
          <w:sz w:val="24"/>
          <w:szCs w:val="24"/>
          <w:u w:val="single"/>
        </w:rPr>
      </w:pPr>
      <w:r w:rsidRPr="00C91CBE">
        <w:rPr>
          <w:b/>
          <w:sz w:val="24"/>
          <w:szCs w:val="24"/>
          <w:u w:val="single"/>
        </w:rPr>
        <w:t>Submittal Instructions</w:t>
      </w:r>
      <w:r w:rsidR="00C91CBE" w:rsidRPr="00C91CBE">
        <w:rPr>
          <w:b/>
          <w:sz w:val="24"/>
          <w:szCs w:val="24"/>
          <w:u w:val="single"/>
        </w:rPr>
        <w:t>:</w:t>
      </w:r>
    </w:p>
    <w:p w:rsidR="00B477D4" w:rsidRPr="00C91CBE" w:rsidRDefault="004A1DCB" w:rsidP="00B477D4">
      <w:pPr>
        <w:pStyle w:val="ListParagraph"/>
        <w:numPr>
          <w:ilvl w:val="0"/>
          <w:numId w:val="10"/>
        </w:numPr>
        <w:spacing w:after="0" w:line="240" w:lineRule="auto"/>
        <w:rPr>
          <w:sz w:val="24"/>
          <w:szCs w:val="24"/>
        </w:rPr>
      </w:pPr>
      <w:r w:rsidRPr="00C91CBE">
        <w:rPr>
          <w:sz w:val="24"/>
          <w:szCs w:val="24"/>
        </w:rPr>
        <w:t xml:space="preserve">Proposals are due by </w:t>
      </w:r>
      <w:r w:rsidRPr="00C91CBE">
        <w:rPr>
          <w:b/>
          <w:sz w:val="24"/>
          <w:szCs w:val="24"/>
          <w:u w:val="single"/>
        </w:rPr>
        <w:t>3:00PM on February 8, 2018</w:t>
      </w:r>
      <w:r w:rsidR="00B477D4" w:rsidRPr="00C91CBE">
        <w:rPr>
          <w:sz w:val="24"/>
          <w:szCs w:val="24"/>
        </w:rPr>
        <w:t>. A single bound copy is required along with a</w:t>
      </w:r>
      <w:r w:rsidR="00DF03B6" w:rsidRPr="00C91CBE">
        <w:rPr>
          <w:sz w:val="24"/>
          <w:szCs w:val="24"/>
        </w:rPr>
        <w:t>n</w:t>
      </w:r>
      <w:r w:rsidR="00B477D4" w:rsidRPr="00C91CBE">
        <w:rPr>
          <w:sz w:val="24"/>
          <w:szCs w:val="24"/>
        </w:rPr>
        <w:t xml:space="preserve"> electronic PDF version on a flash drive (in 8.5 x 11 printable format).</w:t>
      </w:r>
    </w:p>
    <w:p w:rsidR="00B477D4" w:rsidRPr="00C91CBE" w:rsidRDefault="00B477D4" w:rsidP="00B477D4">
      <w:pPr>
        <w:pStyle w:val="ListParagraph"/>
        <w:numPr>
          <w:ilvl w:val="0"/>
          <w:numId w:val="10"/>
        </w:numPr>
        <w:spacing w:after="0" w:line="240" w:lineRule="auto"/>
        <w:rPr>
          <w:b/>
          <w:sz w:val="24"/>
          <w:szCs w:val="24"/>
        </w:rPr>
      </w:pPr>
      <w:r w:rsidRPr="00C91CBE">
        <w:rPr>
          <w:b/>
          <w:sz w:val="24"/>
          <w:szCs w:val="24"/>
        </w:rPr>
        <w:t xml:space="preserve">All submittals are public record and should not contain proprietary information.  </w:t>
      </w:r>
    </w:p>
    <w:p w:rsidR="004A1DCB" w:rsidRPr="00C91CBE" w:rsidRDefault="00B477D4" w:rsidP="004A1DCB">
      <w:pPr>
        <w:pStyle w:val="ListParagraph"/>
        <w:numPr>
          <w:ilvl w:val="0"/>
          <w:numId w:val="3"/>
        </w:numPr>
        <w:spacing w:after="0" w:line="240" w:lineRule="auto"/>
        <w:rPr>
          <w:sz w:val="24"/>
          <w:szCs w:val="24"/>
        </w:rPr>
      </w:pPr>
      <w:r w:rsidRPr="00C91CBE">
        <w:rPr>
          <w:sz w:val="24"/>
          <w:szCs w:val="24"/>
        </w:rPr>
        <w:t xml:space="preserve">Proposals should </w:t>
      </w:r>
      <w:r w:rsidR="004A1DCB" w:rsidRPr="00C91CBE">
        <w:rPr>
          <w:sz w:val="24"/>
          <w:szCs w:val="24"/>
        </w:rPr>
        <w:t>be submitted to:</w:t>
      </w:r>
    </w:p>
    <w:p w:rsidR="004A1DCB" w:rsidRPr="00C91CBE" w:rsidRDefault="004A1DCB" w:rsidP="004A1DCB">
      <w:pPr>
        <w:spacing w:after="0" w:line="240" w:lineRule="auto"/>
        <w:rPr>
          <w:sz w:val="24"/>
          <w:szCs w:val="24"/>
        </w:rPr>
      </w:pPr>
    </w:p>
    <w:p w:rsidR="004A1DCB" w:rsidRPr="00C91CBE" w:rsidRDefault="004A1DCB" w:rsidP="004A1DCB">
      <w:pPr>
        <w:spacing w:after="0" w:line="240" w:lineRule="auto"/>
        <w:jc w:val="center"/>
        <w:rPr>
          <w:b/>
          <w:sz w:val="24"/>
          <w:szCs w:val="24"/>
        </w:rPr>
      </w:pPr>
      <w:r w:rsidRPr="00C91CBE">
        <w:rPr>
          <w:b/>
          <w:sz w:val="24"/>
          <w:szCs w:val="24"/>
        </w:rPr>
        <w:t>Tom Wester</w:t>
      </w:r>
    </w:p>
    <w:p w:rsidR="004A1DCB" w:rsidRPr="00C91CBE" w:rsidRDefault="004A1DCB" w:rsidP="004A1DCB">
      <w:pPr>
        <w:spacing w:after="0" w:line="240" w:lineRule="auto"/>
        <w:jc w:val="center"/>
        <w:rPr>
          <w:b/>
          <w:sz w:val="24"/>
          <w:szCs w:val="24"/>
        </w:rPr>
      </w:pPr>
      <w:r w:rsidRPr="00C91CBE">
        <w:rPr>
          <w:b/>
          <w:sz w:val="24"/>
          <w:szCs w:val="24"/>
        </w:rPr>
        <w:t>Wake County Finance-Procurement Services</w:t>
      </w:r>
    </w:p>
    <w:p w:rsidR="004A1DCB" w:rsidRPr="00C91CBE" w:rsidRDefault="004A1DCB" w:rsidP="004A1DCB">
      <w:pPr>
        <w:spacing w:after="0" w:line="240" w:lineRule="auto"/>
        <w:jc w:val="center"/>
        <w:rPr>
          <w:b/>
          <w:sz w:val="24"/>
          <w:szCs w:val="24"/>
        </w:rPr>
      </w:pPr>
      <w:r w:rsidRPr="00C91CBE">
        <w:rPr>
          <w:b/>
          <w:sz w:val="24"/>
          <w:szCs w:val="24"/>
        </w:rPr>
        <w:t>Wake County Justice Center, 2</w:t>
      </w:r>
      <w:r w:rsidRPr="00C91CBE">
        <w:rPr>
          <w:b/>
          <w:sz w:val="24"/>
          <w:szCs w:val="24"/>
          <w:vertAlign w:val="superscript"/>
        </w:rPr>
        <w:t>nd</w:t>
      </w:r>
      <w:r w:rsidRPr="00C91CBE">
        <w:rPr>
          <w:b/>
          <w:sz w:val="24"/>
          <w:szCs w:val="24"/>
        </w:rPr>
        <w:t xml:space="preserve"> Floor, Suite 2900</w:t>
      </w:r>
    </w:p>
    <w:p w:rsidR="004A1DCB" w:rsidRPr="00C91CBE" w:rsidRDefault="004A1DCB" w:rsidP="004A1DCB">
      <w:pPr>
        <w:spacing w:after="0" w:line="240" w:lineRule="auto"/>
        <w:jc w:val="center"/>
        <w:rPr>
          <w:b/>
          <w:sz w:val="24"/>
          <w:szCs w:val="24"/>
        </w:rPr>
      </w:pPr>
      <w:r w:rsidRPr="00C91CBE">
        <w:rPr>
          <w:b/>
          <w:sz w:val="24"/>
          <w:szCs w:val="24"/>
        </w:rPr>
        <w:t>301 S. McDowell Street, Raleigh, NC 27601</w:t>
      </w:r>
    </w:p>
    <w:p w:rsidR="004A1DCB" w:rsidRPr="00C91CBE" w:rsidRDefault="004A1DCB" w:rsidP="004A1DCB">
      <w:pPr>
        <w:spacing w:after="0" w:line="240" w:lineRule="auto"/>
        <w:ind w:left="1440" w:firstLine="720"/>
        <w:rPr>
          <w:sz w:val="24"/>
          <w:szCs w:val="24"/>
        </w:rPr>
      </w:pPr>
    </w:p>
    <w:p w:rsidR="004A1DCB" w:rsidRDefault="004A1DCB" w:rsidP="00AC2A22">
      <w:pPr>
        <w:spacing w:after="0" w:line="240" w:lineRule="auto"/>
        <w:ind w:firstLine="720"/>
        <w:rPr>
          <w:sz w:val="24"/>
          <w:szCs w:val="24"/>
        </w:rPr>
      </w:pPr>
      <w:r w:rsidRPr="00C91CBE">
        <w:rPr>
          <w:sz w:val="24"/>
          <w:szCs w:val="24"/>
        </w:rPr>
        <w:t>Detailed submittal instructions can also be found on page 7 of the RFP document.</w:t>
      </w:r>
    </w:p>
    <w:p w:rsidR="004A1DCB" w:rsidRDefault="004A1DCB" w:rsidP="00873688">
      <w:pPr>
        <w:spacing w:after="0" w:line="240" w:lineRule="auto"/>
        <w:rPr>
          <w:b/>
          <w:color w:val="C00000"/>
          <w:sz w:val="24"/>
          <w:szCs w:val="24"/>
        </w:rPr>
      </w:pPr>
    </w:p>
    <w:p w:rsidR="00C91CBE" w:rsidRPr="00C91CBE" w:rsidRDefault="00C91CBE" w:rsidP="00C91CBE">
      <w:pPr>
        <w:spacing w:after="0" w:line="240" w:lineRule="auto"/>
        <w:rPr>
          <w:b/>
          <w:sz w:val="24"/>
          <w:szCs w:val="24"/>
          <w:u w:val="single"/>
        </w:rPr>
      </w:pPr>
      <w:r w:rsidRPr="00C91CBE">
        <w:rPr>
          <w:b/>
          <w:sz w:val="24"/>
          <w:szCs w:val="24"/>
          <w:u w:val="single"/>
        </w:rPr>
        <w:t>Evaluation Process:</w:t>
      </w:r>
    </w:p>
    <w:p w:rsidR="00C91CBE" w:rsidRPr="00C91CBE" w:rsidRDefault="00C91CBE" w:rsidP="00C91CBE">
      <w:pPr>
        <w:pStyle w:val="ListParagraph"/>
        <w:numPr>
          <w:ilvl w:val="0"/>
          <w:numId w:val="13"/>
        </w:numPr>
        <w:spacing w:after="0" w:line="240" w:lineRule="auto"/>
        <w:rPr>
          <w:sz w:val="24"/>
          <w:szCs w:val="24"/>
        </w:rPr>
      </w:pPr>
      <w:r w:rsidRPr="00C91CBE">
        <w:rPr>
          <w:sz w:val="24"/>
          <w:szCs w:val="24"/>
        </w:rPr>
        <w:t>Evaluation Team members will review each proposal and receive a presentation for each proposal.</w:t>
      </w:r>
    </w:p>
    <w:p w:rsidR="00C91CBE" w:rsidRPr="00C91CBE" w:rsidRDefault="00C91CBE" w:rsidP="00C91CBE">
      <w:pPr>
        <w:pStyle w:val="ListParagraph"/>
        <w:numPr>
          <w:ilvl w:val="0"/>
          <w:numId w:val="13"/>
        </w:numPr>
        <w:spacing w:after="0" w:line="240" w:lineRule="auto"/>
        <w:rPr>
          <w:sz w:val="24"/>
          <w:szCs w:val="24"/>
        </w:rPr>
      </w:pPr>
      <w:r w:rsidRPr="00C91CBE">
        <w:rPr>
          <w:sz w:val="24"/>
          <w:szCs w:val="24"/>
        </w:rPr>
        <w:t>A consensus score will be developed for each project based on submittal requirements identified.</w:t>
      </w:r>
    </w:p>
    <w:p w:rsidR="00C91CBE" w:rsidRPr="00C91CBE" w:rsidRDefault="00C91CBE" w:rsidP="00C91CBE">
      <w:pPr>
        <w:pStyle w:val="ListParagraph"/>
        <w:numPr>
          <w:ilvl w:val="0"/>
          <w:numId w:val="13"/>
        </w:numPr>
        <w:spacing w:after="0" w:line="240" w:lineRule="auto"/>
        <w:rPr>
          <w:sz w:val="24"/>
          <w:szCs w:val="24"/>
        </w:rPr>
      </w:pPr>
      <w:r w:rsidRPr="00C91CBE">
        <w:rPr>
          <w:sz w:val="24"/>
          <w:szCs w:val="24"/>
        </w:rPr>
        <w:t>Consensus scores will be shared with the Board of Commissioners at the April 9, 2018 Work Session.</w:t>
      </w:r>
    </w:p>
    <w:p w:rsidR="00C91CBE" w:rsidRPr="00C91CBE" w:rsidRDefault="00C91CBE" w:rsidP="00C91CBE">
      <w:pPr>
        <w:pStyle w:val="ListParagraph"/>
        <w:numPr>
          <w:ilvl w:val="0"/>
          <w:numId w:val="13"/>
        </w:numPr>
        <w:spacing w:after="0" w:line="240" w:lineRule="auto"/>
        <w:rPr>
          <w:sz w:val="24"/>
          <w:szCs w:val="24"/>
        </w:rPr>
      </w:pPr>
      <w:r w:rsidRPr="00C91CBE">
        <w:rPr>
          <w:sz w:val="24"/>
          <w:szCs w:val="24"/>
        </w:rPr>
        <w:t xml:space="preserve">The Board may ask for presentations from some, all or none of the proposers. </w:t>
      </w:r>
    </w:p>
    <w:p w:rsidR="00C91CBE" w:rsidRPr="00C91CBE" w:rsidRDefault="00C91CBE" w:rsidP="00C91CBE">
      <w:pPr>
        <w:spacing w:after="0" w:line="240" w:lineRule="auto"/>
        <w:rPr>
          <w:b/>
          <w:color w:val="C00000"/>
          <w:sz w:val="24"/>
          <w:szCs w:val="24"/>
          <w:u w:val="single"/>
        </w:rPr>
      </w:pPr>
    </w:p>
    <w:p w:rsidR="00C91CBE" w:rsidRPr="00C91CBE" w:rsidRDefault="00C91CBE" w:rsidP="00C91CBE">
      <w:pPr>
        <w:spacing w:after="0" w:line="240" w:lineRule="auto"/>
        <w:rPr>
          <w:b/>
          <w:sz w:val="24"/>
          <w:szCs w:val="24"/>
          <w:u w:val="single"/>
        </w:rPr>
      </w:pPr>
      <w:r w:rsidRPr="00C91CBE">
        <w:rPr>
          <w:b/>
          <w:sz w:val="24"/>
          <w:szCs w:val="24"/>
          <w:u w:val="single"/>
        </w:rPr>
        <w:t>Project Funding Agreement:</w:t>
      </w:r>
    </w:p>
    <w:p w:rsidR="00C91CBE" w:rsidRPr="00C91CBE" w:rsidRDefault="00C91CBE" w:rsidP="00C91CBE">
      <w:pPr>
        <w:pStyle w:val="ListParagraph"/>
        <w:numPr>
          <w:ilvl w:val="0"/>
          <w:numId w:val="14"/>
        </w:numPr>
        <w:spacing w:after="0" w:line="240" w:lineRule="auto"/>
        <w:rPr>
          <w:sz w:val="24"/>
          <w:szCs w:val="24"/>
        </w:rPr>
      </w:pPr>
      <w:r w:rsidRPr="00C91CBE">
        <w:rPr>
          <w:sz w:val="24"/>
          <w:szCs w:val="24"/>
        </w:rPr>
        <w:t>Once the projects are selected by the Board, staff will negotiate a funding agreement including the following key terms:</w:t>
      </w:r>
    </w:p>
    <w:p w:rsidR="00C91CBE" w:rsidRPr="00C91CBE" w:rsidRDefault="00C91CBE" w:rsidP="00C91CBE">
      <w:pPr>
        <w:pStyle w:val="ListParagraph"/>
        <w:numPr>
          <w:ilvl w:val="0"/>
          <w:numId w:val="6"/>
        </w:numPr>
        <w:spacing w:after="0" w:line="240" w:lineRule="auto"/>
        <w:rPr>
          <w:sz w:val="24"/>
          <w:szCs w:val="24"/>
        </w:rPr>
      </w:pPr>
      <w:r w:rsidRPr="00C91CBE">
        <w:rPr>
          <w:sz w:val="24"/>
          <w:szCs w:val="24"/>
        </w:rPr>
        <w:t>Scope and description of project</w:t>
      </w:r>
    </w:p>
    <w:p w:rsidR="00C91CBE" w:rsidRPr="00C91CBE" w:rsidRDefault="00C91CBE" w:rsidP="00C91CBE">
      <w:pPr>
        <w:pStyle w:val="ListParagraph"/>
        <w:numPr>
          <w:ilvl w:val="0"/>
          <w:numId w:val="6"/>
        </w:numPr>
        <w:spacing w:after="0" w:line="240" w:lineRule="auto"/>
        <w:rPr>
          <w:sz w:val="24"/>
          <w:szCs w:val="24"/>
        </w:rPr>
      </w:pPr>
      <w:r w:rsidRPr="00C91CBE">
        <w:rPr>
          <w:sz w:val="24"/>
          <w:szCs w:val="24"/>
        </w:rPr>
        <w:t>Funding for project</w:t>
      </w:r>
    </w:p>
    <w:p w:rsidR="00C91CBE" w:rsidRPr="00C91CBE" w:rsidRDefault="00C91CBE" w:rsidP="00C91CBE">
      <w:pPr>
        <w:pStyle w:val="ListParagraph"/>
        <w:numPr>
          <w:ilvl w:val="0"/>
          <w:numId w:val="6"/>
        </w:numPr>
        <w:spacing w:after="0" w:line="240" w:lineRule="auto"/>
        <w:rPr>
          <w:sz w:val="24"/>
          <w:szCs w:val="24"/>
        </w:rPr>
      </w:pPr>
      <w:r w:rsidRPr="00C91CBE">
        <w:rPr>
          <w:sz w:val="24"/>
          <w:szCs w:val="24"/>
        </w:rPr>
        <w:t>Conditions precedent to funding</w:t>
      </w:r>
    </w:p>
    <w:p w:rsidR="00C91CBE" w:rsidRPr="00C91CBE" w:rsidRDefault="00C91CBE" w:rsidP="00C91CBE">
      <w:pPr>
        <w:pStyle w:val="ListParagraph"/>
        <w:numPr>
          <w:ilvl w:val="0"/>
          <w:numId w:val="6"/>
        </w:numPr>
        <w:spacing w:after="0" w:line="240" w:lineRule="auto"/>
        <w:rPr>
          <w:sz w:val="24"/>
          <w:szCs w:val="24"/>
        </w:rPr>
      </w:pPr>
      <w:r w:rsidRPr="00C91CBE">
        <w:rPr>
          <w:sz w:val="24"/>
          <w:szCs w:val="24"/>
        </w:rPr>
        <w:t>Timeline</w:t>
      </w:r>
    </w:p>
    <w:p w:rsidR="00C91CBE" w:rsidRPr="00C91CBE" w:rsidRDefault="00C91CBE" w:rsidP="00C91CBE">
      <w:pPr>
        <w:pStyle w:val="ListParagraph"/>
        <w:numPr>
          <w:ilvl w:val="0"/>
          <w:numId w:val="6"/>
        </w:numPr>
        <w:spacing w:after="0" w:line="240" w:lineRule="auto"/>
        <w:rPr>
          <w:sz w:val="24"/>
          <w:szCs w:val="24"/>
        </w:rPr>
      </w:pPr>
      <w:r w:rsidRPr="00C91CBE">
        <w:rPr>
          <w:sz w:val="24"/>
          <w:szCs w:val="24"/>
        </w:rPr>
        <w:t>Performance goals and reporting requirements (including annual reporting requirements)</w:t>
      </w:r>
    </w:p>
    <w:p w:rsidR="00C91CBE" w:rsidRPr="00C91CBE" w:rsidRDefault="00C91CBE" w:rsidP="00C91CBE">
      <w:pPr>
        <w:pStyle w:val="ListParagraph"/>
        <w:numPr>
          <w:ilvl w:val="0"/>
          <w:numId w:val="6"/>
        </w:numPr>
        <w:spacing w:after="0" w:line="240" w:lineRule="auto"/>
        <w:rPr>
          <w:sz w:val="24"/>
          <w:szCs w:val="24"/>
        </w:rPr>
      </w:pPr>
      <w:r w:rsidRPr="00C91CBE">
        <w:rPr>
          <w:sz w:val="24"/>
          <w:szCs w:val="24"/>
        </w:rPr>
        <w:t>Interruption of project operation after completion</w:t>
      </w:r>
    </w:p>
    <w:p w:rsidR="00C91CBE" w:rsidRDefault="00C91CBE" w:rsidP="00C91CBE">
      <w:pPr>
        <w:spacing w:after="0" w:line="240" w:lineRule="auto"/>
        <w:rPr>
          <w:b/>
          <w:color w:val="C00000"/>
          <w:sz w:val="24"/>
          <w:szCs w:val="24"/>
        </w:rPr>
      </w:pPr>
    </w:p>
    <w:p w:rsidR="00021D19" w:rsidRPr="00112C82" w:rsidRDefault="00021D19" w:rsidP="00021D19">
      <w:pPr>
        <w:spacing w:after="0" w:line="240" w:lineRule="auto"/>
        <w:jc w:val="center"/>
        <w:rPr>
          <w:b/>
          <w:sz w:val="24"/>
          <w:szCs w:val="24"/>
        </w:rPr>
      </w:pPr>
      <w:r w:rsidRPr="00112C82">
        <w:rPr>
          <w:b/>
          <w:sz w:val="24"/>
          <w:szCs w:val="24"/>
        </w:rPr>
        <w:t xml:space="preserve">All materials relative to the RFP, as well as information shared in this meeting, are </w:t>
      </w:r>
    </w:p>
    <w:p w:rsidR="00021D19" w:rsidRPr="00021D19" w:rsidRDefault="00021D19" w:rsidP="00021D19">
      <w:pPr>
        <w:spacing w:after="0" w:line="240" w:lineRule="auto"/>
        <w:jc w:val="center"/>
        <w:rPr>
          <w:b/>
          <w:sz w:val="24"/>
          <w:szCs w:val="24"/>
        </w:rPr>
      </w:pPr>
      <w:r w:rsidRPr="00112C82">
        <w:rPr>
          <w:b/>
          <w:sz w:val="24"/>
          <w:szCs w:val="24"/>
        </w:rPr>
        <w:t xml:space="preserve">available on the Wake County website at </w:t>
      </w:r>
      <w:hyperlink r:id="rId9" w:history="1">
        <w:r w:rsidRPr="00112C82">
          <w:rPr>
            <w:rStyle w:val="Hyperlink"/>
            <w:b/>
            <w:color w:val="auto"/>
            <w:sz w:val="24"/>
            <w:szCs w:val="24"/>
          </w:rPr>
          <w:t>www.wakegov.com/roomfoodtax</w:t>
        </w:r>
      </w:hyperlink>
    </w:p>
    <w:p w:rsidR="00021D19" w:rsidRDefault="00021D19" w:rsidP="00873688">
      <w:pPr>
        <w:spacing w:after="0" w:line="240" w:lineRule="auto"/>
        <w:rPr>
          <w:b/>
          <w:color w:val="C00000"/>
          <w:sz w:val="24"/>
          <w:szCs w:val="24"/>
        </w:rPr>
      </w:pPr>
    </w:p>
    <w:p w:rsidR="00112C82" w:rsidRDefault="00112C82" w:rsidP="00873688">
      <w:pPr>
        <w:spacing w:after="0" w:line="240" w:lineRule="auto"/>
        <w:rPr>
          <w:b/>
          <w:color w:val="C00000"/>
          <w:sz w:val="24"/>
          <w:szCs w:val="24"/>
        </w:rPr>
      </w:pPr>
    </w:p>
    <w:p w:rsidR="00CB03A7" w:rsidRDefault="00CB03A7" w:rsidP="00873688">
      <w:pPr>
        <w:spacing w:after="0" w:line="240" w:lineRule="auto"/>
        <w:rPr>
          <w:b/>
          <w:color w:val="C00000"/>
          <w:sz w:val="24"/>
          <w:szCs w:val="24"/>
        </w:rPr>
      </w:pPr>
    </w:p>
    <w:p w:rsidR="00CB03A7" w:rsidRDefault="00CB03A7" w:rsidP="00873688">
      <w:pPr>
        <w:spacing w:after="0" w:line="240" w:lineRule="auto"/>
        <w:rPr>
          <w:b/>
          <w:color w:val="C00000"/>
          <w:sz w:val="24"/>
          <w:szCs w:val="24"/>
        </w:rPr>
      </w:pPr>
    </w:p>
    <w:p w:rsidR="00CB03A7" w:rsidRDefault="00CB03A7" w:rsidP="00873688">
      <w:pPr>
        <w:spacing w:after="0" w:line="240" w:lineRule="auto"/>
        <w:rPr>
          <w:b/>
          <w:color w:val="C00000"/>
          <w:sz w:val="24"/>
          <w:szCs w:val="24"/>
        </w:rPr>
      </w:pPr>
    </w:p>
    <w:p w:rsidR="00CB03A7" w:rsidRDefault="00CB03A7" w:rsidP="00873688">
      <w:pPr>
        <w:spacing w:after="0" w:line="240" w:lineRule="auto"/>
        <w:rPr>
          <w:b/>
          <w:color w:val="C00000"/>
          <w:sz w:val="24"/>
          <w:szCs w:val="24"/>
        </w:rPr>
      </w:pPr>
    </w:p>
    <w:p w:rsidR="005C12E1" w:rsidRPr="00112C82" w:rsidRDefault="005C12E1" w:rsidP="005C12E1">
      <w:pPr>
        <w:spacing w:after="0" w:line="240" w:lineRule="auto"/>
        <w:rPr>
          <w:b/>
          <w:sz w:val="28"/>
          <w:szCs w:val="28"/>
        </w:rPr>
      </w:pPr>
      <w:r w:rsidRPr="00112C82">
        <w:rPr>
          <w:b/>
          <w:sz w:val="28"/>
          <w:szCs w:val="28"/>
        </w:rPr>
        <w:lastRenderedPageBreak/>
        <w:t>Questions</w:t>
      </w:r>
    </w:p>
    <w:p w:rsidR="005C12E1" w:rsidRPr="00112C82" w:rsidRDefault="005C12E1" w:rsidP="005C12E1">
      <w:pPr>
        <w:spacing w:after="0" w:line="240" w:lineRule="auto"/>
        <w:rPr>
          <w:b/>
          <w:sz w:val="4"/>
          <w:szCs w:val="4"/>
        </w:rPr>
      </w:pPr>
    </w:p>
    <w:p w:rsidR="005C12E1" w:rsidRPr="00112C82" w:rsidRDefault="00183A7A" w:rsidP="008E1EF1">
      <w:pPr>
        <w:pStyle w:val="ListParagraph"/>
        <w:numPr>
          <w:ilvl w:val="0"/>
          <w:numId w:val="1"/>
        </w:numPr>
        <w:spacing w:after="0" w:line="240" w:lineRule="auto"/>
        <w:jc w:val="both"/>
        <w:rPr>
          <w:b/>
          <w:sz w:val="24"/>
          <w:szCs w:val="24"/>
        </w:rPr>
      </w:pPr>
      <w:r>
        <w:rPr>
          <w:b/>
          <w:sz w:val="24"/>
          <w:szCs w:val="24"/>
        </w:rPr>
        <w:t>Since it is a reimbursable based contract, what is the typical timeframe for turning around funding?</w:t>
      </w:r>
      <w:r w:rsidR="005C12E1" w:rsidRPr="00112C82">
        <w:rPr>
          <w:b/>
          <w:sz w:val="24"/>
          <w:szCs w:val="24"/>
        </w:rPr>
        <w:t xml:space="preserve"> </w:t>
      </w:r>
    </w:p>
    <w:p w:rsidR="00A126DB" w:rsidRPr="00112C82" w:rsidRDefault="005C12E1" w:rsidP="00183A7A">
      <w:pPr>
        <w:spacing w:after="0" w:line="240" w:lineRule="auto"/>
        <w:ind w:left="720"/>
        <w:jc w:val="both"/>
        <w:rPr>
          <w:b/>
          <w:color w:val="C00000"/>
          <w:sz w:val="24"/>
          <w:szCs w:val="24"/>
        </w:rPr>
      </w:pPr>
      <w:r w:rsidRPr="00112C82">
        <w:rPr>
          <w:b/>
          <w:i/>
          <w:sz w:val="24"/>
          <w:szCs w:val="24"/>
        </w:rPr>
        <w:t xml:space="preserve">Response: </w:t>
      </w:r>
      <w:r w:rsidR="00183A7A">
        <w:rPr>
          <w:sz w:val="24"/>
          <w:szCs w:val="24"/>
        </w:rPr>
        <w:t>Well, it depends on when you meet the requirements. For example, Ammons is a competition center where there is an indoor hockey facility, an indoor basketball facility and an indoor volleyball facility. The way we structured his contract</w:t>
      </w:r>
      <w:r w:rsidR="002C66C8">
        <w:rPr>
          <w:sz w:val="24"/>
          <w:szCs w:val="24"/>
        </w:rPr>
        <w:t>,</w:t>
      </w:r>
      <w:r w:rsidR="00183A7A">
        <w:rPr>
          <w:sz w:val="24"/>
          <w:szCs w:val="24"/>
        </w:rPr>
        <w:t xml:space="preserve"> had to do </w:t>
      </w:r>
      <w:r w:rsidR="002C66C8">
        <w:rPr>
          <w:sz w:val="24"/>
          <w:szCs w:val="24"/>
        </w:rPr>
        <w:t xml:space="preserve">the </w:t>
      </w:r>
      <w:r w:rsidR="00183A7A">
        <w:rPr>
          <w:sz w:val="24"/>
          <w:szCs w:val="24"/>
        </w:rPr>
        <w:t>hockey</w:t>
      </w:r>
      <w:r w:rsidR="002C66C8">
        <w:rPr>
          <w:sz w:val="24"/>
          <w:szCs w:val="24"/>
        </w:rPr>
        <w:t xml:space="preserve"> facility</w:t>
      </w:r>
      <w:r w:rsidR="00183A7A">
        <w:rPr>
          <w:sz w:val="24"/>
          <w:szCs w:val="24"/>
        </w:rPr>
        <w:t xml:space="preserve"> because that was where the biggest ROI was. He therefore had to show a CO that demonstrate</w:t>
      </w:r>
      <w:r w:rsidR="002C66C8">
        <w:rPr>
          <w:sz w:val="24"/>
          <w:szCs w:val="24"/>
        </w:rPr>
        <w:t>d</w:t>
      </w:r>
      <w:r w:rsidR="00183A7A">
        <w:rPr>
          <w:sz w:val="24"/>
          <w:szCs w:val="24"/>
        </w:rPr>
        <w:t xml:space="preserve"> that his indoor hockey facility was operable. He also sent us a list of all the events he had booked there. At that point, we released funds for that phase of the project. So, it depends on the project, but it is clearly laid out in the </w:t>
      </w:r>
      <w:r w:rsidR="002C66C8">
        <w:rPr>
          <w:sz w:val="24"/>
          <w:szCs w:val="24"/>
        </w:rPr>
        <w:t xml:space="preserve">funding </w:t>
      </w:r>
      <w:bookmarkStart w:id="0" w:name="_GoBack"/>
      <w:bookmarkEnd w:id="0"/>
      <w:r w:rsidR="00183A7A">
        <w:rPr>
          <w:sz w:val="24"/>
          <w:szCs w:val="24"/>
        </w:rPr>
        <w:t>agreement.</w:t>
      </w:r>
    </w:p>
    <w:p w:rsidR="00A126DB" w:rsidRPr="00112C82" w:rsidRDefault="00A126DB" w:rsidP="008E1EF1">
      <w:pPr>
        <w:spacing w:after="0" w:line="240" w:lineRule="auto"/>
        <w:jc w:val="both"/>
        <w:rPr>
          <w:b/>
          <w:color w:val="C00000"/>
          <w:sz w:val="24"/>
          <w:szCs w:val="24"/>
        </w:rPr>
      </w:pPr>
    </w:p>
    <w:p w:rsidR="00E637CC" w:rsidRPr="00112C82" w:rsidRDefault="00183A7A" w:rsidP="008E1EF1">
      <w:pPr>
        <w:pStyle w:val="ListParagraph"/>
        <w:numPr>
          <w:ilvl w:val="0"/>
          <w:numId w:val="1"/>
        </w:numPr>
        <w:spacing w:after="0" w:line="240" w:lineRule="auto"/>
        <w:jc w:val="both"/>
        <w:rPr>
          <w:b/>
          <w:sz w:val="24"/>
          <w:szCs w:val="24"/>
        </w:rPr>
      </w:pPr>
      <w:r>
        <w:rPr>
          <w:b/>
          <w:sz w:val="24"/>
          <w:szCs w:val="24"/>
        </w:rPr>
        <w:t xml:space="preserve">For something </w:t>
      </w:r>
      <w:proofErr w:type="gramStart"/>
      <w:r>
        <w:rPr>
          <w:b/>
          <w:sz w:val="24"/>
          <w:szCs w:val="24"/>
        </w:rPr>
        <w:t>similar to</w:t>
      </w:r>
      <w:proofErr w:type="gramEnd"/>
      <w:r>
        <w:rPr>
          <w:b/>
          <w:sz w:val="24"/>
          <w:szCs w:val="24"/>
        </w:rPr>
        <w:t xml:space="preserve"> the Ammons example, are you looking for just events in the first year or would you want to see growth over years 2, 3, 4 and 5, etc.?</w:t>
      </w:r>
    </w:p>
    <w:p w:rsidR="00E637CC" w:rsidRPr="00112C82" w:rsidRDefault="00E637CC" w:rsidP="008E1EF1">
      <w:pPr>
        <w:pStyle w:val="ListParagraph"/>
        <w:spacing w:after="0" w:line="240" w:lineRule="auto"/>
        <w:jc w:val="both"/>
        <w:rPr>
          <w:sz w:val="24"/>
          <w:szCs w:val="24"/>
        </w:rPr>
      </w:pPr>
      <w:r w:rsidRPr="00112C82">
        <w:rPr>
          <w:b/>
          <w:i/>
          <w:sz w:val="24"/>
          <w:szCs w:val="24"/>
        </w:rPr>
        <w:t>Response:</w:t>
      </w:r>
      <w:r w:rsidRPr="00112C82">
        <w:rPr>
          <w:b/>
          <w:sz w:val="24"/>
          <w:szCs w:val="24"/>
        </w:rPr>
        <w:t xml:space="preserve"> </w:t>
      </w:r>
      <w:r w:rsidR="00183A7A">
        <w:rPr>
          <w:sz w:val="24"/>
          <w:szCs w:val="24"/>
        </w:rPr>
        <w:t xml:space="preserve">Not for </w:t>
      </w:r>
      <w:r w:rsidR="00BF7A8C">
        <w:rPr>
          <w:sz w:val="24"/>
          <w:szCs w:val="24"/>
        </w:rPr>
        <w:t xml:space="preserve">him to receive </w:t>
      </w:r>
      <w:r w:rsidR="00183A7A">
        <w:rPr>
          <w:sz w:val="24"/>
          <w:szCs w:val="24"/>
        </w:rPr>
        <w:t xml:space="preserve">his payment. He </w:t>
      </w:r>
      <w:r w:rsidR="00BF7A8C">
        <w:rPr>
          <w:sz w:val="24"/>
          <w:szCs w:val="24"/>
        </w:rPr>
        <w:t xml:space="preserve">certainly </w:t>
      </w:r>
      <w:r w:rsidR="00183A7A">
        <w:rPr>
          <w:sz w:val="24"/>
          <w:szCs w:val="24"/>
        </w:rPr>
        <w:t xml:space="preserve">had to include that projected growth in his proposal but to get the release of his payment, he just had to demonstrate that he had a certain number of events booked in his first year. </w:t>
      </w:r>
    </w:p>
    <w:p w:rsidR="00A126DB" w:rsidRPr="00112C82" w:rsidRDefault="00A126DB" w:rsidP="008E1EF1">
      <w:pPr>
        <w:spacing w:after="0" w:line="240" w:lineRule="auto"/>
        <w:jc w:val="both"/>
        <w:rPr>
          <w:b/>
          <w:sz w:val="24"/>
          <w:szCs w:val="24"/>
        </w:rPr>
      </w:pPr>
    </w:p>
    <w:p w:rsidR="00A126DB" w:rsidRPr="00112C82" w:rsidRDefault="00A126DB" w:rsidP="008E1EF1">
      <w:pPr>
        <w:pStyle w:val="ListParagraph"/>
        <w:numPr>
          <w:ilvl w:val="0"/>
          <w:numId w:val="1"/>
        </w:numPr>
        <w:spacing w:after="0" w:line="240" w:lineRule="auto"/>
        <w:jc w:val="both"/>
        <w:rPr>
          <w:b/>
          <w:sz w:val="24"/>
          <w:szCs w:val="24"/>
        </w:rPr>
      </w:pPr>
      <w:r w:rsidRPr="00112C82">
        <w:rPr>
          <w:b/>
          <w:sz w:val="24"/>
          <w:szCs w:val="24"/>
        </w:rPr>
        <w:t>I</w:t>
      </w:r>
      <w:r w:rsidR="00BF7A8C">
        <w:rPr>
          <w:b/>
          <w:sz w:val="24"/>
          <w:szCs w:val="24"/>
        </w:rPr>
        <w:t xml:space="preserve">f you are already in construction, when is it too late to apply for this funding? </w:t>
      </w:r>
    </w:p>
    <w:p w:rsidR="00A126DB" w:rsidRPr="00112C82" w:rsidRDefault="00E637CC" w:rsidP="008E1EF1">
      <w:pPr>
        <w:spacing w:after="0" w:line="240" w:lineRule="auto"/>
        <w:ind w:left="720"/>
        <w:jc w:val="both"/>
        <w:rPr>
          <w:sz w:val="24"/>
          <w:szCs w:val="24"/>
        </w:rPr>
      </w:pPr>
      <w:r w:rsidRPr="00112C82">
        <w:rPr>
          <w:b/>
          <w:i/>
          <w:sz w:val="24"/>
          <w:szCs w:val="24"/>
        </w:rPr>
        <w:t>Response:</w:t>
      </w:r>
      <w:r w:rsidRPr="00112C82">
        <w:rPr>
          <w:b/>
          <w:sz w:val="24"/>
          <w:szCs w:val="24"/>
        </w:rPr>
        <w:t xml:space="preserve"> </w:t>
      </w:r>
      <w:r w:rsidR="00BF7A8C">
        <w:rPr>
          <w:sz w:val="24"/>
          <w:szCs w:val="24"/>
        </w:rPr>
        <w:t>Well, we would be looking for the “but for.” If you are already in construction and you can afford to complete your project, it would be unlikely that you would receive this funding. You would need to figure out if there is something additional that you could include in your project, that could not happen without our funding.</w:t>
      </w:r>
    </w:p>
    <w:p w:rsidR="00A126DB" w:rsidRPr="00112C82" w:rsidRDefault="00A126DB" w:rsidP="008E1EF1">
      <w:pPr>
        <w:spacing w:after="0" w:line="240" w:lineRule="auto"/>
        <w:jc w:val="both"/>
        <w:rPr>
          <w:b/>
          <w:sz w:val="24"/>
          <w:szCs w:val="24"/>
        </w:rPr>
      </w:pPr>
    </w:p>
    <w:p w:rsidR="00A126DB" w:rsidRPr="00112C82" w:rsidRDefault="008E5D05" w:rsidP="008E1EF1">
      <w:pPr>
        <w:pStyle w:val="ListParagraph"/>
        <w:numPr>
          <w:ilvl w:val="0"/>
          <w:numId w:val="1"/>
        </w:numPr>
        <w:spacing w:after="0" w:line="240" w:lineRule="auto"/>
        <w:jc w:val="both"/>
        <w:rPr>
          <w:b/>
          <w:sz w:val="24"/>
          <w:szCs w:val="24"/>
        </w:rPr>
      </w:pPr>
      <w:r w:rsidRPr="00112C82">
        <w:rPr>
          <w:b/>
          <w:sz w:val="24"/>
          <w:szCs w:val="24"/>
        </w:rPr>
        <w:t>W</w:t>
      </w:r>
      <w:r w:rsidR="004E4BCE">
        <w:rPr>
          <w:b/>
          <w:sz w:val="24"/>
          <w:szCs w:val="24"/>
        </w:rPr>
        <w:t>hen will we know about the presentations in February/March</w:t>
      </w:r>
      <w:r w:rsidR="00BF21B6">
        <w:rPr>
          <w:b/>
          <w:sz w:val="24"/>
          <w:szCs w:val="24"/>
        </w:rPr>
        <w:t>? When will we know about dates and is there a specific format for those meetings?</w:t>
      </w:r>
    </w:p>
    <w:p w:rsidR="00A126DB" w:rsidRPr="00112C82" w:rsidRDefault="008E5D05" w:rsidP="008E1EF1">
      <w:pPr>
        <w:spacing w:after="0" w:line="240" w:lineRule="auto"/>
        <w:ind w:left="720"/>
        <w:jc w:val="both"/>
        <w:rPr>
          <w:sz w:val="24"/>
          <w:szCs w:val="24"/>
        </w:rPr>
      </w:pPr>
      <w:r w:rsidRPr="00112C82">
        <w:rPr>
          <w:b/>
          <w:i/>
          <w:sz w:val="24"/>
          <w:szCs w:val="24"/>
        </w:rPr>
        <w:t>Response:</w:t>
      </w:r>
      <w:r w:rsidRPr="00112C82">
        <w:rPr>
          <w:b/>
          <w:sz w:val="24"/>
          <w:szCs w:val="24"/>
        </w:rPr>
        <w:t xml:space="preserve"> </w:t>
      </w:r>
      <w:r w:rsidR="00BF21B6">
        <w:rPr>
          <w:sz w:val="24"/>
          <w:szCs w:val="24"/>
        </w:rPr>
        <w:t xml:space="preserve">We do not have a format. We have a scoring matrix where each project will be judged on the six categories as well as the sub-categories that we just went through. So, if I were preparing a presentation, I would follow along with that order of things so that the evaluation team can easily see if the project has met the requirements they are looking for. </w:t>
      </w:r>
      <w:proofErr w:type="gramStart"/>
      <w:r w:rsidR="00BF21B6">
        <w:rPr>
          <w:sz w:val="24"/>
          <w:szCs w:val="24"/>
        </w:rPr>
        <w:t>With regard to</w:t>
      </w:r>
      <w:proofErr w:type="gramEnd"/>
      <w:r w:rsidR="00BF21B6">
        <w:rPr>
          <w:sz w:val="24"/>
          <w:szCs w:val="24"/>
        </w:rPr>
        <w:t xml:space="preserve"> timing, we will certainly work with you to schedule a time when you and your whole team can be present and give your best presentation. We would need to have these meetings complete by mid-March, however, </w:t>
      </w:r>
      <w:proofErr w:type="gramStart"/>
      <w:r w:rsidR="00BF21B6">
        <w:rPr>
          <w:sz w:val="24"/>
          <w:szCs w:val="24"/>
        </w:rPr>
        <w:t>in order to</w:t>
      </w:r>
      <w:proofErr w:type="gramEnd"/>
      <w:r w:rsidR="00BF21B6">
        <w:rPr>
          <w:sz w:val="24"/>
          <w:szCs w:val="24"/>
        </w:rPr>
        <w:t xml:space="preserve"> get them to the Board in early April as we have planned. I should mention here that you should think about who else you need to be present at that meeting. You will want to have people there who can address the different elements of the project – numbers, construction, etc. I wouldn’t suggest bringing 10 people but just make sure that you have people who can address the questions as you will receive a wide range of questions from the evaluation team as it consists of people who will be looking at the project from a variety of different angles.</w:t>
      </w:r>
    </w:p>
    <w:p w:rsidR="00A126DB" w:rsidRPr="00112C82" w:rsidRDefault="00A126DB" w:rsidP="008E1EF1">
      <w:pPr>
        <w:spacing w:after="0" w:line="240" w:lineRule="auto"/>
        <w:jc w:val="both"/>
        <w:rPr>
          <w:b/>
          <w:sz w:val="24"/>
          <w:szCs w:val="24"/>
        </w:rPr>
      </w:pPr>
    </w:p>
    <w:p w:rsidR="00A126DB" w:rsidRPr="00112C82" w:rsidRDefault="00BF21B6" w:rsidP="008E1EF1">
      <w:pPr>
        <w:pStyle w:val="ListParagraph"/>
        <w:numPr>
          <w:ilvl w:val="0"/>
          <w:numId w:val="1"/>
        </w:numPr>
        <w:spacing w:after="0" w:line="240" w:lineRule="auto"/>
        <w:jc w:val="both"/>
        <w:rPr>
          <w:b/>
          <w:sz w:val="24"/>
          <w:szCs w:val="24"/>
        </w:rPr>
      </w:pPr>
      <w:r>
        <w:rPr>
          <w:b/>
          <w:sz w:val="24"/>
          <w:szCs w:val="24"/>
        </w:rPr>
        <w:t>The 50% commitment on funding – is that commitment due by the date the application is submitted or the date that the awards will be made</w:t>
      </w:r>
      <w:r w:rsidR="00CE067F" w:rsidRPr="00112C82">
        <w:rPr>
          <w:b/>
          <w:sz w:val="24"/>
          <w:szCs w:val="24"/>
        </w:rPr>
        <w:t>?</w:t>
      </w:r>
    </w:p>
    <w:p w:rsidR="00CB4E62" w:rsidRDefault="00CE067F" w:rsidP="008E1EF1">
      <w:pPr>
        <w:spacing w:after="0" w:line="240" w:lineRule="auto"/>
        <w:ind w:left="720"/>
        <w:jc w:val="both"/>
        <w:rPr>
          <w:sz w:val="24"/>
          <w:szCs w:val="24"/>
        </w:rPr>
      </w:pPr>
      <w:r w:rsidRPr="00112C82">
        <w:rPr>
          <w:b/>
          <w:i/>
          <w:sz w:val="24"/>
          <w:szCs w:val="24"/>
        </w:rPr>
        <w:t>Response:</w:t>
      </w:r>
      <w:r w:rsidRPr="00112C82">
        <w:rPr>
          <w:b/>
          <w:sz w:val="24"/>
          <w:szCs w:val="24"/>
        </w:rPr>
        <w:t xml:space="preserve"> </w:t>
      </w:r>
      <w:r w:rsidR="00CB4E62">
        <w:rPr>
          <w:sz w:val="24"/>
          <w:szCs w:val="24"/>
        </w:rPr>
        <w:t xml:space="preserve">In the RFP, it is written as 50% commitment by the time of the proposal but if you can demonstrate the 50% commitment when the awards are being made, that’s </w:t>
      </w:r>
      <w:proofErr w:type="gramStart"/>
      <w:r w:rsidR="00CB4E62">
        <w:rPr>
          <w:sz w:val="24"/>
          <w:szCs w:val="24"/>
        </w:rPr>
        <w:t>pretty close</w:t>
      </w:r>
      <w:proofErr w:type="gramEnd"/>
      <w:r w:rsidR="00CB4E62">
        <w:rPr>
          <w:sz w:val="24"/>
          <w:szCs w:val="24"/>
        </w:rPr>
        <w:t xml:space="preserve"> and it wouldn’t cause you to not be considered.</w:t>
      </w:r>
      <w:r w:rsidR="004407DA">
        <w:rPr>
          <w:sz w:val="24"/>
          <w:szCs w:val="24"/>
        </w:rPr>
        <w:t xml:space="preserve"> Also, if you’re waiting on a grant decision, you can explain in your proposal that you are expecting a decision on the grant on, for example, March 1</w:t>
      </w:r>
      <w:r w:rsidR="004407DA" w:rsidRPr="004407DA">
        <w:rPr>
          <w:sz w:val="24"/>
          <w:szCs w:val="24"/>
          <w:vertAlign w:val="superscript"/>
        </w:rPr>
        <w:t>st</w:t>
      </w:r>
      <w:r w:rsidR="004407DA">
        <w:rPr>
          <w:sz w:val="24"/>
          <w:szCs w:val="24"/>
        </w:rPr>
        <w:t>.</w:t>
      </w:r>
    </w:p>
    <w:p w:rsidR="00CB4E62" w:rsidRDefault="00CB4E62" w:rsidP="008E1EF1">
      <w:pPr>
        <w:spacing w:after="0" w:line="240" w:lineRule="auto"/>
        <w:ind w:left="720"/>
        <w:jc w:val="both"/>
        <w:rPr>
          <w:sz w:val="24"/>
          <w:szCs w:val="24"/>
        </w:rPr>
      </w:pPr>
    </w:p>
    <w:p w:rsidR="00A126DB" w:rsidRPr="00112C82" w:rsidRDefault="00A126DB" w:rsidP="008E1EF1">
      <w:pPr>
        <w:spacing w:after="0" w:line="240" w:lineRule="auto"/>
        <w:jc w:val="both"/>
        <w:rPr>
          <w:b/>
          <w:color w:val="C00000"/>
          <w:sz w:val="24"/>
          <w:szCs w:val="24"/>
        </w:rPr>
      </w:pPr>
    </w:p>
    <w:p w:rsidR="00936F96" w:rsidRPr="00112C82" w:rsidRDefault="004407DA" w:rsidP="008E1EF1">
      <w:pPr>
        <w:pStyle w:val="ListParagraph"/>
        <w:numPr>
          <w:ilvl w:val="0"/>
          <w:numId w:val="1"/>
        </w:numPr>
        <w:spacing w:after="0" w:line="240" w:lineRule="auto"/>
        <w:jc w:val="both"/>
        <w:rPr>
          <w:b/>
          <w:sz w:val="24"/>
          <w:szCs w:val="24"/>
        </w:rPr>
      </w:pPr>
      <w:r>
        <w:rPr>
          <w:b/>
          <w:sz w:val="24"/>
          <w:szCs w:val="24"/>
        </w:rPr>
        <w:lastRenderedPageBreak/>
        <w:t xml:space="preserve">Also </w:t>
      </w:r>
      <w:proofErr w:type="gramStart"/>
      <w:r>
        <w:rPr>
          <w:b/>
          <w:sz w:val="24"/>
          <w:szCs w:val="24"/>
        </w:rPr>
        <w:t>with regard to</w:t>
      </w:r>
      <w:proofErr w:type="gramEnd"/>
      <w:r>
        <w:rPr>
          <w:b/>
          <w:sz w:val="24"/>
          <w:szCs w:val="24"/>
        </w:rPr>
        <w:t xml:space="preserve"> the 50% commitment – is that 50% in the bank, or a commitment on paper, or a letter of intent? How does the 50% commitment need to be demonstrated?</w:t>
      </w:r>
    </w:p>
    <w:p w:rsidR="00936F96" w:rsidRPr="00C4195B" w:rsidRDefault="00936F96" w:rsidP="008E1EF1">
      <w:pPr>
        <w:pStyle w:val="ListParagraph"/>
        <w:spacing w:after="0" w:line="240" w:lineRule="auto"/>
        <w:jc w:val="both"/>
        <w:rPr>
          <w:sz w:val="24"/>
          <w:szCs w:val="24"/>
        </w:rPr>
      </w:pPr>
      <w:r w:rsidRPr="00112C82">
        <w:rPr>
          <w:b/>
          <w:i/>
          <w:sz w:val="24"/>
          <w:szCs w:val="24"/>
        </w:rPr>
        <w:t xml:space="preserve">Response: </w:t>
      </w:r>
      <w:r w:rsidR="004407DA">
        <w:rPr>
          <w:sz w:val="24"/>
          <w:szCs w:val="24"/>
        </w:rPr>
        <w:t>The commitment can be on paper</w:t>
      </w:r>
      <w:r w:rsidRPr="00112C82">
        <w:rPr>
          <w:sz w:val="24"/>
          <w:szCs w:val="24"/>
        </w:rPr>
        <w:t xml:space="preserve">. </w:t>
      </w:r>
      <w:r w:rsidR="004407DA">
        <w:rPr>
          <w:sz w:val="24"/>
          <w:szCs w:val="24"/>
        </w:rPr>
        <w:t xml:space="preserve">For example, we did a project with NC State where they were </w:t>
      </w:r>
      <w:proofErr w:type="gramStart"/>
      <w:r w:rsidR="004407DA">
        <w:rPr>
          <w:sz w:val="24"/>
          <w:szCs w:val="24"/>
        </w:rPr>
        <w:t>in the midst of</w:t>
      </w:r>
      <w:proofErr w:type="gramEnd"/>
      <w:r w:rsidR="004407DA">
        <w:rPr>
          <w:sz w:val="24"/>
          <w:szCs w:val="24"/>
        </w:rPr>
        <w:t xml:space="preserve"> a fundraising campaign and they weren’t quite where they wanted to be. They provided us with a list of ca</w:t>
      </w:r>
      <w:r w:rsidR="00153731">
        <w:rPr>
          <w:sz w:val="24"/>
          <w:szCs w:val="24"/>
        </w:rPr>
        <w:t xml:space="preserve">sh on hand, committed and pending donations and described the gap. They also provided us with information on what they were doing to address the gap. </w:t>
      </w:r>
    </w:p>
    <w:p w:rsidR="00820F22" w:rsidRDefault="00820F22" w:rsidP="00820F22">
      <w:pPr>
        <w:spacing w:after="0" w:line="240" w:lineRule="auto"/>
        <w:rPr>
          <w:b/>
          <w:sz w:val="24"/>
          <w:szCs w:val="24"/>
          <w:u w:val="single"/>
        </w:rPr>
      </w:pPr>
    </w:p>
    <w:sectPr w:rsidR="00820F22" w:rsidSect="0087368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23" w:rsidRDefault="00ED4E23" w:rsidP="00ED4E23">
      <w:pPr>
        <w:spacing w:after="0" w:line="240" w:lineRule="auto"/>
      </w:pPr>
      <w:r>
        <w:separator/>
      </w:r>
    </w:p>
  </w:endnote>
  <w:endnote w:type="continuationSeparator" w:id="0">
    <w:p w:rsidR="00ED4E23" w:rsidRDefault="00ED4E23" w:rsidP="00ED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3" w:rsidRDefault="002C66C8">
    <w:pPr>
      <w:pStyle w:val="Footer"/>
      <w:pBdr>
        <w:top w:val="single" w:sz="4" w:space="1" w:color="A5A5A5" w:themeColor="background1" w:themeShade="A5"/>
      </w:pBdr>
      <w:jc w:val="right"/>
      <w:rPr>
        <w:color w:val="808080" w:themeColor="background1" w:themeShade="80"/>
      </w:rPr>
    </w:pPr>
    <w:sdt>
      <w:sdtPr>
        <w:alias w:val="Company"/>
        <w:id w:val="76161118"/>
        <w:placeholder>
          <w:docPart w:val="EA30AF5137E147E8B155CD68AF700643"/>
        </w:placeholder>
        <w:dataBinding w:prefixMappings="xmlns:ns0='http://schemas.openxmlformats.org/officeDocument/2006/extended-properties'" w:xpath="/ns0:Properties[1]/ns0:Company[1]" w:storeItemID="{6668398D-A668-4E3E-A5EB-62B293D839F1}"/>
        <w:text/>
      </w:sdtPr>
      <w:sdtEndPr/>
      <w:sdtContent>
        <w:r w:rsidR="00ED4E23" w:rsidRPr="00ED4E23">
          <w:t>Wake County RFP #1</w:t>
        </w:r>
        <w:r w:rsidR="00902E79">
          <w:t>8</w:t>
        </w:r>
        <w:r w:rsidR="00ED4E23" w:rsidRPr="00ED4E23">
          <w:t>-</w:t>
        </w:r>
        <w:r w:rsidR="00902E79">
          <w:t>001</w:t>
        </w:r>
      </w:sdtContent>
    </w:sdt>
    <w:r w:rsidR="00ED4E23">
      <w:rPr>
        <w:noProof/>
        <w:color w:val="808080" w:themeColor="background1" w:themeShade="80"/>
      </w:rPr>
      <mc:AlternateContent>
        <mc:Choice Requires="wpg">
          <w:drawing>
            <wp:anchor distT="0" distB="0" distL="114300" distR="114300" simplePos="0" relativeHeight="251659264" behindDoc="0" locked="0" layoutInCell="0" allowOverlap="1" wp14:anchorId="7F4A35A3" wp14:editId="5CF8B443">
              <wp:simplePos x="0" y="0"/>
              <wp:positionH relativeFrom="rightMargin">
                <wp:align>center</wp:align>
              </wp:positionH>
              <mc:AlternateContent>
                <mc:Choice Requires="wp14">
                  <wp:positionV relativeFrom="margin">
                    <wp14:pctPosVOffset>90000</wp14:pctPosVOffset>
                  </wp:positionV>
                </mc:Choice>
                <mc:Fallback>
                  <wp:positionV relativeFrom="page">
                    <wp:posOffset>8686800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E23" w:rsidRPr="00EB7F99" w:rsidRDefault="00ED4E23">
                            <w:pPr>
                              <w:jc w:val="center"/>
                              <w:rPr>
                                <w:b/>
                                <w:color w:val="4F81BD" w:themeColor="accent1"/>
                              </w:rPr>
                            </w:pPr>
                            <w:r w:rsidRPr="00EB7F99">
                              <w:rPr>
                                <w:b/>
                              </w:rPr>
                              <w:fldChar w:fldCharType="begin"/>
                            </w:r>
                            <w:r w:rsidRPr="00EB7F99">
                              <w:rPr>
                                <w:b/>
                              </w:rPr>
                              <w:instrText xml:space="preserve"> PAGE   \* MERGEFORMAT </w:instrText>
                            </w:r>
                            <w:r w:rsidRPr="00EB7F99">
                              <w:rPr>
                                <w:b/>
                              </w:rPr>
                              <w:fldChar w:fldCharType="separate"/>
                            </w:r>
                            <w:r w:rsidR="002C66C8" w:rsidRPr="002C66C8">
                              <w:rPr>
                                <w:b/>
                                <w:noProof/>
                                <w:color w:val="4F81BD" w:themeColor="accent1"/>
                              </w:rPr>
                              <w:t>5</w:t>
                            </w:r>
                            <w:r w:rsidRPr="00EB7F99">
                              <w:rPr>
                                <w:b/>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F4A35A3" id="Group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rsidR="00ED4E23" w:rsidRPr="00EB7F99" w:rsidRDefault="00ED4E23">
                      <w:pPr>
                        <w:jc w:val="center"/>
                        <w:rPr>
                          <w:b/>
                          <w:color w:val="4F81BD" w:themeColor="accent1"/>
                        </w:rPr>
                      </w:pPr>
                      <w:r w:rsidRPr="00EB7F99">
                        <w:rPr>
                          <w:b/>
                        </w:rPr>
                        <w:fldChar w:fldCharType="begin"/>
                      </w:r>
                      <w:r w:rsidRPr="00EB7F99">
                        <w:rPr>
                          <w:b/>
                        </w:rPr>
                        <w:instrText xml:space="preserve"> PAGE   \* MERGEFORMAT </w:instrText>
                      </w:r>
                      <w:r w:rsidRPr="00EB7F99">
                        <w:rPr>
                          <w:b/>
                        </w:rPr>
                        <w:fldChar w:fldCharType="separate"/>
                      </w:r>
                      <w:r w:rsidR="002C66C8" w:rsidRPr="002C66C8">
                        <w:rPr>
                          <w:b/>
                          <w:noProof/>
                          <w:color w:val="4F81BD" w:themeColor="accent1"/>
                        </w:rPr>
                        <w:t>5</w:t>
                      </w:r>
                      <w:r w:rsidRPr="00EB7F99">
                        <w:rPr>
                          <w:b/>
                          <w:noProof/>
                          <w:color w:val="4F81BD" w:themeColor="accent1"/>
                        </w:rPr>
                        <w:fldChar w:fldCharType="end"/>
                      </w:r>
                    </w:p>
                  </w:txbxContent>
                </v:textbox>
              </v:shape>
              <w10:wrap anchorx="margin" anchory="margin"/>
            </v:group>
          </w:pict>
        </mc:Fallback>
      </mc:AlternateContent>
    </w:r>
    <w:r w:rsidR="00ED4E23">
      <w:rPr>
        <w:color w:val="808080" w:themeColor="background1" w:themeShade="80"/>
      </w:rPr>
      <w:t xml:space="preserve"> | </w:t>
    </w:r>
    <w:sdt>
      <w:sdtPr>
        <w:rPr>
          <w:i/>
        </w:rPr>
        <w:alias w:val="Address"/>
        <w:id w:val="76161122"/>
        <w:placeholder>
          <w:docPart w:val="7532F07F0DFC451D9FAEF605FF3C3443"/>
        </w:placeholder>
        <w:dataBinding w:prefixMappings="xmlns:ns0='http://schemas.microsoft.com/office/2006/coverPageProps'" w:xpath="/ns0:CoverPageProperties[1]/ns0:CompanyAddress[1]" w:storeItemID="{55AF091B-3C7A-41E3-B477-F2FDAA23CFDA}"/>
        <w:text w:multiLine="1"/>
      </w:sdtPr>
      <w:sdtEndPr/>
      <w:sdtContent>
        <w:r w:rsidR="00ED4E23" w:rsidRPr="00ED4E23">
          <w:rPr>
            <w:i/>
          </w:rPr>
          <w:t>Pre-Submittal Meeting Notes</w:t>
        </w:r>
      </w:sdtContent>
    </w:sdt>
  </w:p>
  <w:p w:rsidR="00ED4E23" w:rsidRDefault="00ED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23" w:rsidRDefault="00ED4E23" w:rsidP="00ED4E23">
      <w:pPr>
        <w:spacing w:after="0" w:line="240" w:lineRule="auto"/>
      </w:pPr>
      <w:r>
        <w:separator/>
      </w:r>
    </w:p>
  </w:footnote>
  <w:footnote w:type="continuationSeparator" w:id="0">
    <w:p w:rsidR="00ED4E23" w:rsidRDefault="00ED4E23" w:rsidP="00ED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66E"/>
    <w:multiLevelType w:val="hybridMultilevel"/>
    <w:tmpl w:val="15D85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35F"/>
    <w:multiLevelType w:val="hybridMultilevel"/>
    <w:tmpl w:val="3AAA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327F"/>
    <w:multiLevelType w:val="hybridMultilevel"/>
    <w:tmpl w:val="D41023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129EF"/>
    <w:multiLevelType w:val="hybridMultilevel"/>
    <w:tmpl w:val="D152D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736"/>
    <w:multiLevelType w:val="hybridMultilevel"/>
    <w:tmpl w:val="CA547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04D07"/>
    <w:multiLevelType w:val="hybridMultilevel"/>
    <w:tmpl w:val="1AEE6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52FDB"/>
    <w:multiLevelType w:val="hybridMultilevel"/>
    <w:tmpl w:val="76B68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5B5535"/>
    <w:multiLevelType w:val="hybridMultilevel"/>
    <w:tmpl w:val="4078A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955FD"/>
    <w:multiLevelType w:val="hybridMultilevel"/>
    <w:tmpl w:val="30301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036"/>
    <w:multiLevelType w:val="hybridMultilevel"/>
    <w:tmpl w:val="E5F811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B0D21"/>
    <w:multiLevelType w:val="hybridMultilevel"/>
    <w:tmpl w:val="9AF64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051C6"/>
    <w:multiLevelType w:val="hybridMultilevel"/>
    <w:tmpl w:val="BEA8D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04A91"/>
    <w:multiLevelType w:val="hybridMultilevel"/>
    <w:tmpl w:val="D35AD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F119F"/>
    <w:multiLevelType w:val="hybridMultilevel"/>
    <w:tmpl w:val="D88AD6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5"/>
  </w:num>
  <w:num w:numId="4">
    <w:abstractNumId w:val="10"/>
  </w:num>
  <w:num w:numId="5">
    <w:abstractNumId w:val="7"/>
  </w:num>
  <w:num w:numId="6">
    <w:abstractNumId w:val="2"/>
  </w:num>
  <w:num w:numId="7">
    <w:abstractNumId w:val="13"/>
  </w:num>
  <w:num w:numId="8">
    <w:abstractNumId w:val="6"/>
  </w:num>
  <w:num w:numId="9">
    <w:abstractNumId w:val="11"/>
  </w:num>
  <w:num w:numId="10">
    <w:abstractNumId w:val="1"/>
  </w:num>
  <w:num w:numId="11">
    <w:abstractNumId w:val="9"/>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88"/>
    <w:rsid w:val="00003084"/>
    <w:rsid w:val="00021D19"/>
    <w:rsid w:val="0003073F"/>
    <w:rsid w:val="00047132"/>
    <w:rsid w:val="00055E0C"/>
    <w:rsid w:val="0005702D"/>
    <w:rsid w:val="00067403"/>
    <w:rsid w:val="000716D1"/>
    <w:rsid w:val="00071FD4"/>
    <w:rsid w:val="0007600E"/>
    <w:rsid w:val="0008244B"/>
    <w:rsid w:val="00092EA2"/>
    <w:rsid w:val="00093732"/>
    <w:rsid w:val="000A2037"/>
    <w:rsid w:val="000A47AC"/>
    <w:rsid w:val="000D058F"/>
    <w:rsid w:val="000D2D83"/>
    <w:rsid w:val="000E48DC"/>
    <w:rsid w:val="001020E1"/>
    <w:rsid w:val="001066DA"/>
    <w:rsid w:val="00112C82"/>
    <w:rsid w:val="00135268"/>
    <w:rsid w:val="001369B0"/>
    <w:rsid w:val="00153731"/>
    <w:rsid w:val="00166395"/>
    <w:rsid w:val="00177FE7"/>
    <w:rsid w:val="00183A7A"/>
    <w:rsid w:val="00191F11"/>
    <w:rsid w:val="001A4788"/>
    <w:rsid w:val="001B0A5C"/>
    <w:rsid w:val="001D5F4B"/>
    <w:rsid w:val="00206102"/>
    <w:rsid w:val="002256F0"/>
    <w:rsid w:val="002378FC"/>
    <w:rsid w:val="00244B38"/>
    <w:rsid w:val="00292B7C"/>
    <w:rsid w:val="00295419"/>
    <w:rsid w:val="002A743F"/>
    <w:rsid w:val="002B1D53"/>
    <w:rsid w:val="002B5762"/>
    <w:rsid w:val="002C66C8"/>
    <w:rsid w:val="002D4CCA"/>
    <w:rsid w:val="002E2E22"/>
    <w:rsid w:val="002F5150"/>
    <w:rsid w:val="002F6C5B"/>
    <w:rsid w:val="00301E31"/>
    <w:rsid w:val="00303778"/>
    <w:rsid w:val="00306E79"/>
    <w:rsid w:val="00320F15"/>
    <w:rsid w:val="0032455C"/>
    <w:rsid w:val="003619AA"/>
    <w:rsid w:val="00361F12"/>
    <w:rsid w:val="00380C27"/>
    <w:rsid w:val="00394BD9"/>
    <w:rsid w:val="00396F2F"/>
    <w:rsid w:val="003B663C"/>
    <w:rsid w:val="003C14D5"/>
    <w:rsid w:val="003D73D6"/>
    <w:rsid w:val="003F12E1"/>
    <w:rsid w:val="003F485D"/>
    <w:rsid w:val="00410CA3"/>
    <w:rsid w:val="00422724"/>
    <w:rsid w:val="004407DA"/>
    <w:rsid w:val="00443B28"/>
    <w:rsid w:val="00450175"/>
    <w:rsid w:val="00452504"/>
    <w:rsid w:val="00471D7F"/>
    <w:rsid w:val="0047351D"/>
    <w:rsid w:val="004845FA"/>
    <w:rsid w:val="00496139"/>
    <w:rsid w:val="004A1DCB"/>
    <w:rsid w:val="004A359F"/>
    <w:rsid w:val="004D5924"/>
    <w:rsid w:val="004D6DFB"/>
    <w:rsid w:val="004E0089"/>
    <w:rsid w:val="004E4BCE"/>
    <w:rsid w:val="004F0DD4"/>
    <w:rsid w:val="004F4A41"/>
    <w:rsid w:val="005109A4"/>
    <w:rsid w:val="00515D75"/>
    <w:rsid w:val="00517586"/>
    <w:rsid w:val="00537CC2"/>
    <w:rsid w:val="00546E0A"/>
    <w:rsid w:val="005552F5"/>
    <w:rsid w:val="00562BDE"/>
    <w:rsid w:val="00567407"/>
    <w:rsid w:val="00594A6F"/>
    <w:rsid w:val="005B0508"/>
    <w:rsid w:val="005B7715"/>
    <w:rsid w:val="005C12E1"/>
    <w:rsid w:val="005C17AE"/>
    <w:rsid w:val="005C30A1"/>
    <w:rsid w:val="005D02DA"/>
    <w:rsid w:val="005D6194"/>
    <w:rsid w:val="00641C64"/>
    <w:rsid w:val="00656536"/>
    <w:rsid w:val="00656ED0"/>
    <w:rsid w:val="00665BC4"/>
    <w:rsid w:val="00680F82"/>
    <w:rsid w:val="00683EA5"/>
    <w:rsid w:val="006850D8"/>
    <w:rsid w:val="006A0F3A"/>
    <w:rsid w:val="006B5499"/>
    <w:rsid w:val="006C6073"/>
    <w:rsid w:val="006D188D"/>
    <w:rsid w:val="006D56D2"/>
    <w:rsid w:val="006E0348"/>
    <w:rsid w:val="006F64A8"/>
    <w:rsid w:val="007015BF"/>
    <w:rsid w:val="007165D5"/>
    <w:rsid w:val="00721E6C"/>
    <w:rsid w:val="00733C1D"/>
    <w:rsid w:val="00741B7D"/>
    <w:rsid w:val="00745D98"/>
    <w:rsid w:val="00773B1F"/>
    <w:rsid w:val="0079460C"/>
    <w:rsid w:val="007A4DEF"/>
    <w:rsid w:val="007B591C"/>
    <w:rsid w:val="007C2E7B"/>
    <w:rsid w:val="007D5684"/>
    <w:rsid w:val="00812023"/>
    <w:rsid w:val="008153B2"/>
    <w:rsid w:val="00820F22"/>
    <w:rsid w:val="00827EE9"/>
    <w:rsid w:val="00830B26"/>
    <w:rsid w:val="00836576"/>
    <w:rsid w:val="00854207"/>
    <w:rsid w:val="00873688"/>
    <w:rsid w:val="00886759"/>
    <w:rsid w:val="00895345"/>
    <w:rsid w:val="00896A43"/>
    <w:rsid w:val="008A2D0A"/>
    <w:rsid w:val="008B0B5F"/>
    <w:rsid w:val="008B2556"/>
    <w:rsid w:val="008C1A71"/>
    <w:rsid w:val="008E1EF1"/>
    <w:rsid w:val="008E5D05"/>
    <w:rsid w:val="00902E79"/>
    <w:rsid w:val="00912E43"/>
    <w:rsid w:val="00924C68"/>
    <w:rsid w:val="00936F96"/>
    <w:rsid w:val="0094585E"/>
    <w:rsid w:val="0095769A"/>
    <w:rsid w:val="00975536"/>
    <w:rsid w:val="00992B0B"/>
    <w:rsid w:val="00995B72"/>
    <w:rsid w:val="00995C9D"/>
    <w:rsid w:val="009A1202"/>
    <w:rsid w:val="009A7CC9"/>
    <w:rsid w:val="009B0566"/>
    <w:rsid w:val="009B0BB2"/>
    <w:rsid w:val="009D485E"/>
    <w:rsid w:val="009D576E"/>
    <w:rsid w:val="009E0835"/>
    <w:rsid w:val="009E1D00"/>
    <w:rsid w:val="00A126DB"/>
    <w:rsid w:val="00A57162"/>
    <w:rsid w:val="00A6749E"/>
    <w:rsid w:val="00AA42F9"/>
    <w:rsid w:val="00AC2A22"/>
    <w:rsid w:val="00AD2AE8"/>
    <w:rsid w:val="00AE6597"/>
    <w:rsid w:val="00AF0C07"/>
    <w:rsid w:val="00B028A1"/>
    <w:rsid w:val="00B057E5"/>
    <w:rsid w:val="00B155B1"/>
    <w:rsid w:val="00B26CDF"/>
    <w:rsid w:val="00B34432"/>
    <w:rsid w:val="00B454D9"/>
    <w:rsid w:val="00B477D4"/>
    <w:rsid w:val="00B545CE"/>
    <w:rsid w:val="00B809BD"/>
    <w:rsid w:val="00B87100"/>
    <w:rsid w:val="00B97846"/>
    <w:rsid w:val="00BA1EFA"/>
    <w:rsid w:val="00BB5CB2"/>
    <w:rsid w:val="00BD22AD"/>
    <w:rsid w:val="00BD696B"/>
    <w:rsid w:val="00BF21B6"/>
    <w:rsid w:val="00BF7A8C"/>
    <w:rsid w:val="00C12AA4"/>
    <w:rsid w:val="00C12BCB"/>
    <w:rsid w:val="00C4195B"/>
    <w:rsid w:val="00C53B94"/>
    <w:rsid w:val="00C6052A"/>
    <w:rsid w:val="00C670F8"/>
    <w:rsid w:val="00C90BC9"/>
    <w:rsid w:val="00C91CBE"/>
    <w:rsid w:val="00CA72F6"/>
    <w:rsid w:val="00CB03A7"/>
    <w:rsid w:val="00CB1470"/>
    <w:rsid w:val="00CB4377"/>
    <w:rsid w:val="00CB4E62"/>
    <w:rsid w:val="00CE067F"/>
    <w:rsid w:val="00CE645D"/>
    <w:rsid w:val="00D24A7C"/>
    <w:rsid w:val="00D24D97"/>
    <w:rsid w:val="00D34083"/>
    <w:rsid w:val="00D345CD"/>
    <w:rsid w:val="00D741EB"/>
    <w:rsid w:val="00D76898"/>
    <w:rsid w:val="00D947A8"/>
    <w:rsid w:val="00DA5C7B"/>
    <w:rsid w:val="00DB5521"/>
    <w:rsid w:val="00DC1615"/>
    <w:rsid w:val="00DC480C"/>
    <w:rsid w:val="00DD1C9E"/>
    <w:rsid w:val="00DD36B8"/>
    <w:rsid w:val="00DF03B6"/>
    <w:rsid w:val="00DF3EF0"/>
    <w:rsid w:val="00E07720"/>
    <w:rsid w:val="00E204F0"/>
    <w:rsid w:val="00E24CB0"/>
    <w:rsid w:val="00E36AEE"/>
    <w:rsid w:val="00E637CC"/>
    <w:rsid w:val="00E67815"/>
    <w:rsid w:val="00E87B10"/>
    <w:rsid w:val="00EB7F99"/>
    <w:rsid w:val="00ED4E23"/>
    <w:rsid w:val="00F01B5F"/>
    <w:rsid w:val="00F02550"/>
    <w:rsid w:val="00F02C53"/>
    <w:rsid w:val="00F15C8F"/>
    <w:rsid w:val="00F370D1"/>
    <w:rsid w:val="00F5064F"/>
    <w:rsid w:val="00F616F2"/>
    <w:rsid w:val="00F6560C"/>
    <w:rsid w:val="00F849B2"/>
    <w:rsid w:val="00F8530C"/>
    <w:rsid w:val="00FB2C39"/>
    <w:rsid w:val="00FC269E"/>
    <w:rsid w:val="00FD0FA1"/>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CE37"/>
  <w15:docId w15:val="{BC4C9F02-EBEA-4D0B-9E02-E018EC9D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100"/>
    <w:rPr>
      <w:color w:val="0000FF" w:themeColor="hyperlink"/>
      <w:u w:val="single"/>
    </w:rPr>
  </w:style>
  <w:style w:type="paragraph" w:styleId="ListParagraph">
    <w:name w:val="List Paragraph"/>
    <w:basedOn w:val="Normal"/>
    <w:uiPriority w:val="34"/>
    <w:qFormat/>
    <w:rsid w:val="009E1D00"/>
    <w:pPr>
      <w:ind w:left="720"/>
      <w:contextualSpacing/>
    </w:pPr>
  </w:style>
  <w:style w:type="paragraph" w:styleId="Header">
    <w:name w:val="header"/>
    <w:basedOn w:val="Normal"/>
    <w:link w:val="HeaderChar"/>
    <w:uiPriority w:val="99"/>
    <w:unhideWhenUsed/>
    <w:rsid w:val="00ED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23"/>
  </w:style>
  <w:style w:type="paragraph" w:styleId="Footer">
    <w:name w:val="footer"/>
    <w:basedOn w:val="Normal"/>
    <w:link w:val="FooterChar"/>
    <w:uiPriority w:val="99"/>
    <w:unhideWhenUsed/>
    <w:rsid w:val="00ED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23"/>
  </w:style>
  <w:style w:type="paragraph" w:styleId="BalloonText">
    <w:name w:val="Balloon Text"/>
    <w:basedOn w:val="Normal"/>
    <w:link w:val="BalloonTextChar"/>
    <w:uiPriority w:val="99"/>
    <w:semiHidden/>
    <w:unhideWhenUsed/>
    <w:rsid w:val="00ED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23"/>
    <w:rPr>
      <w:rFonts w:ascii="Tahoma" w:hAnsi="Tahoma" w:cs="Tahoma"/>
      <w:sz w:val="16"/>
      <w:szCs w:val="16"/>
    </w:rPr>
  </w:style>
  <w:style w:type="character" w:styleId="UnresolvedMention">
    <w:name w:val="Unresolved Mention"/>
    <w:basedOn w:val="DefaultParagraphFont"/>
    <w:uiPriority w:val="99"/>
    <w:semiHidden/>
    <w:unhideWhenUsed/>
    <w:rsid w:val="009A12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kegov.com/roomfoodta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kegov.com/roomfoodtax/"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0AF5137E147E8B155CD68AF700643"/>
        <w:category>
          <w:name w:val="General"/>
          <w:gallery w:val="placeholder"/>
        </w:category>
        <w:types>
          <w:type w:val="bbPlcHdr"/>
        </w:types>
        <w:behaviors>
          <w:behavior w:val="content"/>
        </w:behaviors>
        <w:guid w:val="{2C5BA261-11D9-4731-9BAE-ABA27DA23966}"/>
      </w:docPartPr>
      <w:docPartBody>
        <w:p w:rsidR="00E25B8E" w:rsidRDefault="00CC33F1" w:rsidP="00CC33F1">
          <w:pPr>
            <w:pStyle w:val="EA30AF5137E147E8B155CD68AF700643"/>
          </w:pPr>
          <w:r>
            <w:rPr>
              <w:noProof/>
              <w:color w:val="7F7F7F" w:themeColor="background1" w:themeShade="7F"/>
            </w:rPr>
            <w:t>[Type the company name]</w:t>
          </w:r>
        </w:p>
      </w:docPartBody>
    </w:docPart>
    <w:docPart>
      <w:docPartPr>
        <w:name w:val="7532F07F0DFC451D9FAEF605FF3C3443"/>
        <w:category>
          <w:name w:val="General"/>
          <w:gallery w:val="placeholder"/>
        </w:category>
        <w:types>
          <w:type w:val="bbPlcHdr"/>
        </w:types>
        <w:behaviors>
          <w:behavior w:val="content"/>
        </w:behaviors>
        <w:guid w:val="{10DC3152-03ED-43F5-906B-381FF94CE99C}"/>
      </w:docPartPr>
      <w:docPartBody>
        <w:p w:rsidR="00E25B8E" w:rsidRDefault="00CC33F1" w:rsidP="00CC33F1">
          <w:pPr>
            <w:pStyle w:val="7532F07F0DFC451D9FAEF605FF3C3443"/>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F1"/>
    <w:rsid w:val="00CC33F1"/>
    <w:rsid w:val="00E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0AF5137E147E8B155CD68AF700643">
    <w:name w:val="EA30AF5137E147E8B155CD68AF700643"/>
    <w:rsid w:val="00CC33F1"/>
  </w:style>
  <w:style w:type="paragraph" w:customStyle="1" w:styleId="7532F07F0DFC451D9FAEF605FF3C3443">
    <w:name w:val="7532F07F0DFC451D9FAEF605FF3C3443"/>
    <w:rsid w:val="00CC3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Pre-Submittal Meeting Notes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3" ma:contentTypeDescription="Create a new document." ma:contentTypeScope="" ma:versionID="d0bdb7fd44c3e3f513312216f528e42e">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69c999775f1e20df257893f3bb5b78d6"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85aa799c-9193-4f37-a1dd-d313431f33d1"/>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F5AA356-55CE-4C40-B060-6E22AB1657DB}"/>
</file>

<file path=customXml/itemProps3.xml><?xml version="1.0" encoding="utf-8"?>
<ds:datastoreItem xmlns:ds="http://schemas.openxmlformats.org/officeDocument/2006/customXml" ds:itemID="{91F18833-A854-4F85-BEAF-9CD028F93672}"/>
</file>

<file path=customXml/itemProps4.xml><?xml version="1.0" encoding="utf-8"?>
<ds:datastoreItem xmlns:ds="http://schemas.openxmlformats.org/officeDocument/2006/customXml" ds:itemID="{C42B20B6-87DE-48FC-B36C-5DB442367811}"/>
</file>

<file path=docProps/app.xml><?xml version="1.0" encoding="utf-8"?>
<Properties xmlns="http://schemas.openxmlformats.org/officeDocument/2006/extended-properties" xmlns:vt="http://schemas.openxmlformats.org/officeDocument/2006/docPropsVTypes">
  <Template>Normal.dotm</Template>
  <TotalTime>93</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RFP #18-001</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Lisa Provencher</cp:lastModifiedBy>
  <cp:revision>14</cp:revision>
  <cp:lastPrinted>2017-11-16T15:45:00Z</cp:lastPrinted>
  <dcterms:created xsi:type="dcterms:W3CDTF">2017-12-14T17:03:00Z</dcterms:created>
  <dcterms:modified xsi:type="dcterms:W3CDTF">2017-12-15T15:27:00Z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ies>
</file>