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38813">
      <w:pPr>
        <w:rPr>
          <w:rFonts w:hint="eastAsia" w:ascii="Times New Roman" w:hAnsi="Times New Roman" w:eastAsiaTheme="minorEastAsia" w:cstheme="minorBidi"/>
          <w:b/>
          <w:bCs/>
          <w:kern w:val="2"/>
          <w:sz w:val="28"/>
          <w:szCs w:val="24"/>
          <w:lang w:val="en-US" w:eastAsia="zh-CN" w:bidi="ar-SA"/>
        </w:rPr>
      </w:pPr>
      <w:r>
        <w:rPr>
          <w:sz w:val="32"/>
        </w:rPr>
        <mc:AlternateContent>
          <mc:Choice Requires="wps">
            <w:drawing>
              <wp:anchor distT="0" distB="0" distL="114300" distR="114300" simplePos="0" relativeHeight="251660288" behindDoc="0" locked="0" layoutInCell="1" allowOverlap="1">
                <wp:simplePos x="0" y="0"/>
                <wp:positionH relativeFrom="column">
                  <wp:posOffset>264160</wp:posOffset>
                </wp:positionH>
                <wp:positionV relativeFrom="paragraph">
                  <wp:posOffset>6759575</wp:posOffset>
                </wp:positionV>
                <wp:extent cx="5975350" cy="1758315"/>
                <wp:effectExtent l="0" t="0" r="13970" b="9525"/>
                <wp:wrapNone/>
                <wp:docPr id="2" name="文本框 2"/>
                <wp:cNvGraphicFramePr/>
                <a:graphic xmlns:a="http://schemas.openxmlformats.org/drawingml/2006/main">
                  <a:graphicData uri="http://schemas.microsoft.com/office/word/2010/wordprocessingShape">
                    <wps:wsp>
                      <wps:cNvSpPr txBox="1"/>
                      <wps:spPr>
                        <a:xfrm>
                          <a:off x="0" y="0"/>
                          <a:ext cx="5975350" cy="1758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A0AA17">
                            <w:pPr>
                              <w:rPr>
                                <w:rFonts w:hint="default"/>
                                <w:b/>
                                <w:bCs/>
                                <w:color w:val="64448F"/>
                                <w:sz w:val="60"/>
                                <w:szCs w:val="56"/>
                                <w:highlight w:val="none"/>
                                <w:lang w:val="en-US" w:eastAsia="zh-CN"/>
                              </w:rPr>
                            </w:pPr>
                            <w:r>
                              <w:rPr>
                                <w:rFonts w:hint="eastAsia" w:ascii="Times New Roman" w:hAnsi="Times New Roman" w:eastAsia="微软雅黑" w:cstheme="minorBidi"/>
                                <w:b/>
                                <w:bCs/>
                                <w:color w:val="64448F"/>
                                <w:kern w:val="2"/>
                                <w:sz w:val="60"/>
                                <w:szCs w:val="56"/>
                                <w:highlight w:val="none"/>
                                <w:lang w:val="en-US" w:eastAsia="zh-CN" w:bidi="ar-SA"/>
                              </w:rPr>
                              <w:t>U-Blot® NC Transfer Membrane</w:t>
                            </w:r>
                          </w:p>
                          <w:p w14:paraId="36BC7F90">
                            <w:pPr>
                              <w:jc w:val="right"/>
                              <w:rPr>
                                <w:rFonts w:hint="eastAsia"/>
                                <w:b/>
                                <w:bCs/>
                                <w:color w:val="64448F"/>
                                <w:sz w:val="32"/>
                                <w:szCs w:val="28"/>
                                <w:highlight w:val="none"/>
                                <w:lang w:val="en-US" w:eastAsia="zh-CN"/>
                              </w:rPr>
                            </w:pPr>
                          </w:p>
                          <w:p w14:paraId="713C8D3C">
                            <w:pPr>
                              <w:wordWrap w:val="0"/>
                              <w:jc w:val="right"/>
                              <w:rPr>
                                <w:rFonts w:hint="default"/>
                                <w:b/>
                                <w:bCs/>
                                <w:color w:val="64448F"/>
                                <w:sz w:val="44"/>
                                <w:szCs w:val="40"/>
                                <w:highlight w:val="none"/>
                                <w:lang w:val="en-US" w:eastAsia="zh-CN"/>
                              </w:rPr>
                            </w:pPr>
                            <w:r>
                              <w:rPr>
                                <w:rFonts w:hint="eastAsia" w:ascii="Times New Roman" w:hAnsi="Times New Roman" w:eastAsia="微软雅黑" w:cstheme="minorBidi"/>
                                <w:b/>
                                <w:bCs/>
                                <w:color w:val="64448F"/>
                                <w:kern w:val="2"/>
                                <w:sz w:val="44"/>
                                <w:szCs w:val="40"/>
                                <w:highlight w:val="none"/>
                                <w:lang w:val="en-US" w:eastAsia="zh-CN" w:bidi="ar-SA"/>
                              </w:rPr>
                              <w:t>（W3N23/W3N43）</w:t>
                            </w:r>
                            <w:r>
                              <w:rPr>
                                <w:rFonts w:hint="eastAsia" w:eastAsia="微软雅黑" w:cstheme="minorBidi"/>
                                <w:b/>
                                <w:bCs/>
                                <w:color w:val="64448F"/>
                                <w:kern w:val="2"/>
                                <w:sz w:val="44"/>
                                <w:szCs w:val="40"/>
                                <w:highlight w:val="none"/>
                                <w:lang w:val="en-US" w:eastAsia="zh-CN"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pt;margin-top:532.25pt;height:138.45pt;width:470.5pt;z-index:251660288;mso-width-relative:page;mso-height-relative:page;" fillcolor="#FFFFFF [3201]" filled="t" stroked="f" coordsize="21600,21600" o:gfxdata="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hGU7HWAAAADAEAAA8AAAAA&#10;AAAAAQAgAAAAIgAAAGRycy9kb3ducmV2LnhtbFBLAQIUABQAAAAIAIdO4kCRJXW5TwIAAJAEAAAO&#10;AAAAAAAAAAEAIAAAACUBAABkcnMvZTJvRG9jLnhtbFBLBQYAAAAABgAGAFkBAADmBQAAAAA=&#10;">
                <v:fill on="t" focussize="0,0"/>
                <v:stroke on="f" weight="0.5pt"/>
                <v:imagedata o:title=""/>
                <o:lock v:ext="edit" aspectratio="f"/>
                <v:textbox>
                  <w:txbxContent>
                    <w:p w14:paraId="58A0AA17">
                      <w:pPr>
                        <w:rPr>
                          <w:rFonts w:hint="default"/>
                          <w:b/>
                          <w:bCs/>
                          <w:color w:val="64448F"/>
                          <w:sz w:val="60"/>
                          <w:szCs w:val="56"/>
                          <w:highlight w:val="none"/>
                          <w:lang w:val="en-US" w:eastAsia="zh-CN"/>
                        </w:rPr>
                      </w:pPr>
                      <w:r>
                        <w:rPr>
                          <w:rFonts w:hint="eastAsia" w:ascii="Times New Roman" w:hAnsi="Times New Roman" w:eastAsia="微软雅黑" w:cstheme="minorBidi"/>
                          <w:b/>
                          <w:bCs/>
                          <w:color w:val="64448F"/>
                          <w:kern w:val="2"/>
                          <w:sz w:val="60"/>
                          <w:szCs w:val="56"/>
                          <w:highlight w:val="none"/>
                          <w:lang w:val="en-US" w:eastAsia="zh-CN" w:bidi="ar-SA"/>
                        </w:rPr>
                        <w:t>U-Blot® NC Transfer Membrane</w:t>
                      </w:r>
                    </w:p>
                    <w:p w14:paraId="36BC7F90">
                      <w:pPr>
                        <w:jc w:val="right"/>
                        <w:rPr>
                          <w:rFonts w:hint="eastAsia"/>
                          <w:b/>
                          <w:bCs/>
                          <w:color w:val="64448F"/>
                          <w:sz w:val="32"/>
                          <w:szCs w:val="28"/>
                          <w:highlight w:val="none"/>
                          <w:lang w:val="en-US" w:eastAsia="zh-CN"/>
                        </w:rPr>
                      </w:pPr>
                    </w:p>
                    <w:p w14:paraId="713C8D3C">
                      <w:pPr>
                        <w:wordWrap w:val="0"/>
                        <w:jc w:val="right"/>
                        <w:rPr>
                          <w:rFonts w:hint="default"/>
                          <w:b/>
                          <w:bCs/>
                          <w:color w:val="64448F"/>
                          <w:sz w:val="44"/>
                          <w:szCs w:val="40"/>
                          <w:highlight w:val="none"/>
                          <w:lang w:val="en-US" w:eastAsia="zh-CN"/>
                        </w:rPr>
                      </w:pPr>
                      <w:r>
                        <w:rPr>
                          <w:rFonts w:hint="eastAsia" w:ascii="Times New Roman" w:hAnsi="Times New Roman" w:eastAsia="微软雅黑" w:cstheme="minorBidi"/>
                          <w:b/>
                          <w:bCs/>
                          <w:color w:val="64448F"/>
                          <w:kern w:val="2"/>
                          <w:sz w:val="44"/>
                          <w:szCs w:val="40"/>
                          <w:highlight w:val="none"/>
                          <w:lang w:val="en-US" w:eastAsia="zh-CN" w:bidi="ar-SA"/>
                        </w:rPr>
                        <w:t>（W3N23/W3N43）</w:t>
                      </w:r>
                      <w:r>
                        <w:rPr>
                          <w:rFonts w:hint="eastAsia" w:eastAsia="微软雅黑" w:cstheme="minorBidi"/>
                          <w:b/>
                          <w:bCs/>
                          <w:color w:val="64448F"/>
                          <w:kern w:val="2"/>
                          <w:sz w:val="44"/>
                          <w:szCs w:val="40"/>
                          <w:highlight w:val="none"/>
                          <w:lang w:val="en-US" w:eastAsia="zh-CN" w:bidi="ar-SA"/>
                        </w:rPr>
                        <w:t xml:space="preserve">  </w:t>
                      </w:r>
                    </w:p>
                  </w:txbxContent>
                </v:textbox>
              </v:shape>
            </w:pict>
          </mc:Fallback>
        </mc:AlternateContent>
      </w:r>
      <w:r>
        <w:rPr>
          <w:rFonts w:hint="eastAsia"/>
          <w:b/>
          <w:bCs/>
          <w:sz w:val="32"/>
          <w:szCs w:val="28"/>
          <w:lang w:val="en-US" w:eastAsia="zh-CN"/>
        </w:rPr>
        <w:drawing>
          <wp:anchor distT="0" distB="0" distL="114300" distR="114300" simplePos="0" relativeHeight="251659264" behindDoc="1" locked="0" layoutInCell="1" allowOverlap="1">
            <wp:simplePos x="0" y="0"/>
            <wp:positionH relativeFrom="column">
              <wp:posOffset>-818515</wp:posOffset>
            </wp:positionH>
            <wp:positionV relativeFrom="paragraph">
              <wp:posOffset>-1219835</wp:posOffset>
            </wp:positionV>
            <wp:extent cx="7686675" cy="10790555"/>
            <wp:effectExtent l="0" t="0" r="9525" b="14605"/>
            <wp:wrapNone/>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6"/>
                    <a:stretch>
                      <a:fillRect/>
                    </a:stretch>
                  </pic:blipFill>
                  <pic:spPr>
                    <a:xfrm>
                      <a:off x="0" y="0"/>
                      <a:ext cx="7686675" cy="10790555"/>
                    </a:xfrm>
                    <a:prstGeom prst="rect">
                      <a:avLst/>
                    </a:prstGeom>
                  </pic:spPr>
                </pic:pic>
              </a:graphicData>
            </a:graphic>
          </wp:anchor>
        </w:drawing>
      </w:r>
      <w:r>
        <w:rPr>
          <w:rFonts w:hint="eastAsia" w:ascii="Times New Roman" w:hAnsi="Times New Roman" w:eastAsiaTheme="minorEastAsia" w:cstheme="minorBidi"/>
          <w:b/>
          <w:bCs/>
          <w:kern w:val="2"/>
          <w:sz w:val="28"/>
          <w:szCs w:val="24"/>
          <w:lang w:val="en-US" w:eastAsia="zh-CN" w:bidi="ar-SA"/>
        </w:rPr>
        <w:br w:type="page"/>
      </w:r>
    </w:p>
    <w:p w14:paraId="4AEE4604">
      <w:pPr>
        <w:numPr>
          <w:ilvl w:val="0"/>
          <w:numId w:val="0"/>
        </w:numPr>
        <w:rPr>
          <w:rFonts w:hint="default" w:ascii="Times New Roman" w:hAnsi="Times New Roman" w:cs="Times New Roman" w:eastAsiaTheme="minorEastAsia"/>
          <w:b/>
          <w:bCs/>
          <w:kern w:val="2"/>
          <w:sz w:val="28"/>
          <w:szCs w:val="24"/>
          <w:lang w:val="en-US" w:eastAsia="zh-CN" w:bidi="ar-SA"/>
        </w:rPr>
      </w:pPr>
      <w:r>
        <w:rPr>
          <w:rFonts w:hint="default" w:ascii="Times New Roman" w:hAnsi="Times New Roman" w:eastAsia="微软雅黑" w:cs="Times New Roman"/>
          <w:lang w:val="en-US" w:eastAsia="zh-CN"/>
        </w:rPr>
        <w:drawing>
          <wp:anchor distT="0" distB="0" distL="114300" distR="114300" simplePos="0" relativeHeight="251661312" behindDoc="1" locked="0" layoutInCell="1" allowOverlap="1">
            <wp:simplePos x="0" y="0"/>
            <wp:positionH relativeFrom="column">
              <wp:posOffset>-734695</wp:posOffset>
            </wp:positionH>
            <wp:positionV relativeFrom="paragraph">
              <wp:posOffset>-1179195</wp:posOffset>
            </wp:positionV>
            <wp:extent cx="7593330" cy="10766425"/>
            <wp:effectExtent l="0" t="0" r="11430" b="8255"/>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7"/>
                    <a:stretch>
                      <a:fillRect/>
                    </a:stretch>
                  </pic:blipFill>
                  <pic:spPr>
                    <a:xfrm>
                      <a:off x="0" y="0"/>
                      <a:ext cx="7593330" cy="10766425"/>
                    </a:xfrm>
                    <a:prstGeom prst="rect">
                      <a:avLst/>
                    </a:prstGeom>
                  </pic:spPr>
                </pic:pic>
              </a:graphicData>
            </a:graphic>
          </wp:anchor>
        </w:drawing>
      </w:r>
      <w:r>
        <w:rPr>
          <w:rFonts w:hint="eastAsia" w:eastAsia="微软雅黑" w:cstheme="minorBidi"/>
          <w:b/>
          <w:bCs/>
          <w:kern w:val="2"/>
          <w:sz w:val="36"/>
          <w:szCs w:val="32"/>
          <w:lang w:val="en-US" w:eastAsia="zh-CN" w:bidi="ar-SA"/>
        </w:rPr>
        <w:t>P</w:t>
      </w:r>
      <w:r>
        <w:rPr>
          <w:rFonts w:hint="eastAsia" w:ascii="Times New Roman" w:hAnsi="Times New Roman" w:eastAsia="微软雅黑" w:cstheme="minorBidi"/>
          <w:b/>
          <w:bCs/>
          <w:kern w:val="2"/>
          <w:sz w:val="36"/>
          <w:szCs w:val="32"/>
          <w:lang w:val="en-US" w:eastAsia="zh-CN" w:bidi="ar-SA"/>
        </w:rPr>
        <w:t>r</w:t>
      </w:r>
      <w:r>
        <w:rPr>
          <w:rFonts w:hint="default" w:ascii="Times New Roman" w:hAnsi="Times New Roman" w:eastAsia="微软雅黑" w:cs="Times New Roman"/>
          <w:b/>
          <w:bCs/>
          <w:kern w:val="2"/>
          <w:sz w:val="36"/>
          <w:szCs w:val="32"/>
          <w:lang w:val="en-US" w:eastAsia="zh-CN" w:bidi="ar-SA"/>
        </w:rPr>
        <w:t>oduct Description</w:t>
      </w:r>
    </w:p>
    <w:p w14:paraId="60A5BFCF">
      <w:pPr>
        <w:numPr>
          <w:ilvl w:val="0"/>
          <w:numId w:val="0"/>
        </w:numPr>
        <w:spacing w:line="360" w:lineRule="auto"/>
        <w:ind w:leftChars="0" w:firstLine="480" w:firstLineChars="200"/>
        <w:rPr>
          <w:rFonts w:hint="default" w:ascii="Times New Roman" w:hAnsi="Times New Roman" w:cs="Times New Roman"/>
          <w:sz w:val="24"/>
          <w:szCs w:val="22"/>
          <w:lang w:val="en-US" w:eastAsia="zh-CN"/>
        </w:rPr>
      </w:pPr>
      <w:r>
        <w:rPr>
          <w:rFonts w:hint="default" w:ascii="Times New Roman" w:hAnsi="Times New Roman" w:eastAsia="微软雅黑" w:cs="Times New Roman"/>
          <w:kern w:val="2"/>
          <w:sz w:val="24"/>
          <w:szCs w:val="22"/>
          <w:lang w:val="en-US" w:eastAsia="zh-CN" w:bidi="ar-SA"/>
        </w:rPr>
        <w:t>The U-Blot</w:t>
      </w:r>
      <w:r>
        <w:rPr>
          <w:rFonts w:hint="default" w:ascii="Times New Roman" w:hAnsi="Times New Roman" w:eastAsia="微软雅黑" w:cs="Times New Roman"/>
          <w:kern w:val="2"/>
          <w:sz w:val="24"/>
          <w:szCs w:val="22"/>
          <w:vertAlign w:val="superscript"/>
          <w:lang w:val="en-US" w:eastAsia="zh-CN" w:bidi="ar-SA"/>
        </w:rPr>
        <w:t>®</w:t>
      </w:r>
      <w:r>
        <w:rPr>
          <w:rFonts w:hint="default" w:ascii="Times New Roman" w:hAnsi="Times New Roman" w:eastAsia="微软雅黑" w:cs="Times New Roman"/>
          <w:kern w:val="2"/>
          <w:sz w:val="24"/>
          <w:szCs w:val="22"/>
          <w:lang w:val="en-US" w:eastAsia="zh-CN" w:bidi="ar-SA"/>
        </w:rPr>
        <w:t xml:space="preserve"> NC Transfer Membrane is a nitrocellulose microporous membrane designed for protein transfer from various gel matrices. Compared to PVDF membranes, NC membranes are hydrophilic and require no prior hydrophilic treatment. This hydrophilic membrane is available in two pore size variants (0.45 μm and 0.2 μm), enabling binding of proteins with a wide range of molecular weights.</w:t>
      </w:r>
    </w:p>
    <w:p w14:paraId="1ED3AF89">
      <w:pPr>
        <w:numPr>
          <w:ilvl w:val="0"/>
          <w:numId w:val="0"/>
        </w:numPr>
        <w:spacing w:line="360" w:lineRule="auto"/>
        <w:ind w:leftChars="0" w:firstLine="480" w:firstLineChars="200"/>
        <w:rPr>
          <w:rFonts w:hint="default" w:ascii="Times New Roman" w:hAnsi="Times New Roman" w:eastAsia="微软雅黑" w:cs="Times New Roman"/>
          <w:kern w:val="2"/>
          <w:sz w:val="24"/>
          <w:szCs w:val="24"/>
          <w:lang w:val="en-US" w:eastAsia="zh-CN" w:bidi="ar-SA"/>
        </w:rPr>
      </w:pPr>
      <w:r>
        <w:rPr>
          <w:rFonts w:hint="default" w:ascii="Times New Roman" w:hAnsi="Times New Roman" w:eastAsia="微软雅黑" w:cs="Times New Roman"/>
          <w:kern w:val="2"/>
          <w:sz w:val="24"/>
          <w:szCs w:val="24"/>
          <w:lang w:val="en-US" w:eastAsia="zh-CN" w:bidi="ar-SA"/>
        </w:rPr>
        <w:t>The 0.45 μm pore size is suitable for most proteins and offers high detection sensitivity, while the 0.2 μm pore size is ideal for proteins with a molecular weight below 20,000, enabling superior adsorption and retention of small-molecule proteins. The U-Blot</w:t>
      </w:r>
      <w:r>
        <w:rPr>
          <w:rFonts w:hint="default" w:ascii="Times New Roman" w:hAnsi="Times New Roman" w:eastAsia="微软雅黑" w:cs="Times New Roman"/>
          <w:kern w:val="2"/>
          <w:sz w:val="24"/>
          <w:szCs w:val="24"/>
          <w:vertAlign w:val="superscript"/>
          <w:lang w:val="en-US" w:eastAsia="zh-CN" w:bidi="ar-SA"/>
        </w:rPr>
        <w:t>®</w:t>
      </w:r>
      <w:r>
        <w:rPr>
          <w:rFonts w:hint="default" w:ascii="Times New Roman" w:hAnsi="Times New Roman" w:eastAsia="微软雅黑" w:cs="Times New Roman"/>
          <w:kern w:val="2"/>
          <w:sz w:val="24"/>
          <w:szCs w:val="24"/>
          <w:lang w:val="en-US" w:eastAsia="zh-CN" w:bidi="ar-SA"/>
        </w:rPr>
        <w:t xml:space="preserve"> NC </w:t>
      </w:r>
      <w:r>
        <w:rPr>
          <w:rFonts w:hint="eastAsia" w:ascii="Times New Roman" w:hAnsi="Times New Roman" w:eastAsia="微软雅黑" w:cs="Times New Roman"/>
          <w:kern w:val="2"/>
          <w:sz w:val="24"/>
          <w:szCs w:val="24"/>
          <w:lang w:val="en-US" w:eastAsia="zh-CN" w:bidi="ar-SA"/>
        </w:rPr>
        <w:t>T</w:t>
      </w:r>
      <w:r>
        <w:rPr>
          <w:rFonts w:hint="default" w:ascii="Times New Roman" w:hAnsi="Times New Roman" w:eastAsia="微软雅黑" w:cs="Times New Roman"/>
          <w:kern w:val="2"/>
          <w:sz w:val="24"/>
          <w:szCs w:val="24"/>
          <w:lang w:val="en-US" w:eastAsia="zh-CN" w:bidi="ar-SA"/>
        </w:rPr>
        <w:t xml:space="preserve">ransfer </w:t>
      </w:r>
      <w:r>
        <w:rPr>
          <w:rFonts w:hint="eastAsia" w:ascii="Times New Roman" w:hAnsi="Times New Roman" w:eastAsia="微软雅黑" w:cs="Times New Roman"/>
          <w:kern w:val="2"/>
          <w:sz w:val="24"/>
          <w:szCs w:val="24"/>
          <w:lang w:val="en-US" w:eastAsia="zh-CN" w:bidi="ar-SA"/>
        </w:rPr>
        <w:t>M</w:t>
      </w:r>
      <w:r>
        <w:rPr>
          <w:rFonts w:hint="default" w:ascii="Times New Roman" w:hAnsi="Times New Roman" w:eastAsia="微软雅黑" w:cs="Times New Roman"/>
          <w:kern w:val="2"/>
          <w:sz w:val="24"/>
          <w:szCs w:val="24"/>
          <w:lang w:val="en-US" w:eastAsia="zh-CN" w:bidi="ar-SA"/>
        </w:rPr>
        <w:t>embrane exhibits excellent protein retention efficiency, high physical strength, and broad chemical compatibility, making it well-suited for immunological assays.</w:t>
      </w:r>
    </w:p>
    <w:p w14:paraId="3B6EABF8">
      <w:pPr>
        <w:numPr>
          <w:ilvl w:val="0"/>
          <w:numId w:val="0"/>
        </w:numPr>
        <w:rPr>
          <w:rFonts w:hint="default" w:eastAsia="微软雅黑" w:cstheme="minorBidi"/>
          <w:b/>
          <w:bCs/>
          <w:kern w:val="2"/>
          <w:sz w:val="36"/>
          <w:szCs w:val="32"/>
          <w:lang w:val="en-US" w:eastAsia="zh-CN" w:bidi="ar-SA"/>
        </w:rPr>
      </w:pPr>
      <w:r>
        <w:rPr>
          <w:rFonts w:hint="eastAsia" w:eastAsia="微软雅黑" w:cstheme="minorBidi"/>
          <w:b/>
          <w:bCs/>
          <w:kern w:val="2"/>
          <w:sz w:val="36"/>
          <w:szCs w:val="32"/>
          <w:lang w:val="en-US" w:eastAsia="zh-CN" w:bidi="ar-SA"/>
        </w:rPr>
        <w:t>Technical Parameter Table</w:t>
      </w:r>
    </w:p>
    <w:tbl>
      <w:tblPr>
        <w:tblStyle w:val="20"/>
        <w:tblW w:w="9658" w:type="dxa"/>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CellMar>
          <w:top w:w="0" w:type="dxa"/>
          <w:left w:w="0" w:type="dxa"/>
          <w:bottom w:w="0" w:type="dxa"/>
          <w:right w:w="0" w:type="dxa"/>
        </w:tblCellMar>
      </w:tblPr>
      <w:tblGrid>
        <w:gridCol w:w="3055"/>
        <w:gridCol w:w="3316"/>
        <w:gridCol w:w="3287"/>
      </w:tblGrid>
      <w:tr w14:paraId="76B348AA">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0" w:hRule="atLeast"/>
          <w:tblHeader/>
        </w:trPr>
        <w:tc>
          <w:tcPr>
            <w:tcW w:w="3055" w:type="dxa"/>
            <w:tcBorders>
              <w:top w:val="single" w:color="000000" w:sz="4" w:space="0"/>
              <w:left w:val="single" w:color="000000" w:sz="4" w:space="0"/>
              <w:bottom w:val="single" w:color="000000" w:sz="4" w:space="0"/>
              <w:right w:val="single" w:color="000000" w:sz="4" w:space="0"/>
              <w:tl2br w:val="nil"/>
            </w:tcBorders>
            <w:shd w:val="clear" w:color="auto" w:fill="FFFFFF"/>
            <w:noWrap w:val="0"/>
            <w:tcMar>
              <w:top w:w="-1" w:type="dxa"/>
              <w:left w:w="-1" w:type="dxa"/>
              <w:bottom w:w="-1" w:type="dxa"/>
              <w:right w:w="-1" w:type="dxa"/>
            </w:tcMar>
            <w:vAlign w:val="center"/>
          </w:tcPr>
          <w:p w14:paraId="4C0A9B4C">
            <w:pPr>
              <w:bidi w:val="0"/>
              <w:spacing w:line="360" w:lineRule="auto"/>
              <w:jc w:val="center"/>
              <w:rPr>
                <w:rFonts w:hint="default" w:ascii="Times New Roman" w:hAnsi="Times New Roman" w:cs="Times New Roman"/>
                <w:sz w:val="21"/>
                <w:szCs w:val="20"/>
                <w:lang w:val="en-US" w:eastAsia="zh-CN"/>
              </w:rPr>
            </w:pPr>
            <w:r>
              <w:rPr>
                <w:rFonts w:hint="eastAsia" w:cs="Times New Roman"/>
                <w:sz w:val="21"/>
                <w:szCs w:val="20"/>
                <w:lang w:val="en-US" w:eastAsia="zh-CN"/>
              </w:rPr>
              <w:t>P</w:t>
            </w:r>
            <w:r>
              <w:rPr>
                <w:rFonts w:hint="default" w:ascii="Times New Roman" w:hAnsi="Times New Roman" w:cs="Times New Roman"/>
                <w:sz w:val="21"/>
                <w:szCs w:val="20"/>
                <w:lang w:val="en-US" w:eastAsia="zh-CN"/>
              </w:rPr>
              <w:t xml:space="preserve">roduct </w:t>
            </w:r>
            <w:r>
              <w:rPr>
                <w:rFonts w:hint="eastAsia" w:cs="Times New Roman"/>
                <w:sz w:val="21"/>
                <w:szCs w:val="20"/>
                <w:lang w:val="en-US" w:eastAsia="zh-CN"/>
              </w:rPr>
              <w:t>N</w:t>
            </w:r>
            <w:r>
              <w:rPr>
                <w:rFonts w:hint="default" w:ascii="Times New Roman" w:hAnsi="Times New Roman" w:cs="Times New Roman"/>
                <w:sz w:val="21"/>
                <w:szCs w:val="20"/>
                <w:lang w:val="en-US" w:eastAsia="zh-CN"/>
              </w:rPr>
              <w:t>ame</w:t>
            </w:r>
          </w:p>
        </w:tc>
        <w:tc>
          <w:tcPr>
            <w:tcW w:w="3316"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47F11882">
            <w:pPr>
              <w:bidi w:val="0"/>
              <w:spacing w:line="360" w:lineRule="auto"/>
              <w:jc w:val="center"/>
              <w:rPr>
                <w:rFonts w:hint="default" w:ascii="Times New Roman" w:hAnsi="Times New Roman" w:cs="Times New Roman"/>
                <w:sz w:val="21"/>
                <w:szCs w:val="20"/>
                <w:lang w:eastAsia="zh-CN"/>
              </w:rPr>
            </w:pPr>
            <w:r>
              <w:rPr>
                <w:rFonts w:hint="default" w:ascii="Times New Roman" w:hAnsi="Times New Roman" w:cs="Times New Roman"/>
                <w:sz w:val="21"/>
                <w:szCs w:val="20"/>
                <w:lang w:val="en-US" w:eastAsia="zh-CN"/>
              </w:rPr>
              <w:t>U-Blot</w:t>
            </w:r>
            <w:r>
              <w:rPr>
                <w:rFonts w:hint="default" w:ascii="Times New Roman" w:hAnsi="Times New Roman" w:cs="Times New Roman"/>
                <w:sz w:val="21"/>
                <w:szCs w:val="20"/>
                <w:vertAlign w:val="superscript"/>
                <w:lang w:val="en-US" w:eastAsia="zh-CN"/>
              </w:rPr>
              <w:t>®</w:t>
            </w:r>
            <w:r>
              <w:rPr>
                <w:rFonts w:hint="default" w:ascii="Times New Roman" w:hAnsi="Times New Roman" w:cs="Times New Roman"/>
                <w:sz w:val="21"/>
                <w:szCs w:val="20"/>
                <w:lang w:val="en-US" w:eastAsia="zh-CN"/>
              </w:rPr>
              <w:t xml:space="preserve"> NC Transfer Membrane (W3N23)</w:t>
            </w:r>
          </w:p>
        </w:tc>
        <w:tc>
          <w:tcPr>
            <w:tcW w:w="3287"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733DFE75">
            <w:pPr>
              <w:bidi w:val="0"/>
              <w:spacing w:line="360" w:lineRule="auto"/>
              <w:jc w:val="center"/>
              <w:rPr>
                <w:rFonts w:hint="default" w:ascii="Times New Roman" w:hAnsi="Times New Roman" w:cs="Times New Roman"/>
                <w:sz w:val="21"/>
                <w:szCs w:val="20"/>
                <w:lang w:eastAsia="zh-CN"/>
              </w:rPr>
            </w:pPr>
            <w:r>
              <w:rPr>
                <w:rFonts w:hint="default" w:ascii="Times New Roman" w:hAnsi="Times New Roman" w:cs="Times New Roman"/>
                <w:sz w:val="21"/>
                <w:szCs w:val="20"/>
                <w:lang w:val="en-US" w:eastAsia="zh-CN"/>
              </w:rPr>
              <w:t>U-Blot</w:t>
            </w:r>
            <w:r>
              <w:rPr>
                <w:rFonts w:hint="default" w:ascii="Times New Roman" w:hAnsi="Times New Roman" w:cs="Times New Roman"/>
                <w:sz w:val="21"/>
                <w:szCs w:val="20"/>
                <w:vertAlign w:val="superscript"/>
                <w:lang w:val="en-US" w:eastAsia="zh-CN"/>
              </w:rPr>
              <w:t>®</w:t>
            </w:r>
            <w:r>
              <w:rPr>
                <w:rFonts w:hint="default" w:ascii="Times New Roman" w:hAnsi="Times New Roman" w:cs="Times New Roman"/>
                <w:sz w:val="21"/>
                <w:szCs w:val="20"/>
                <w:lang w:val="en-US" w:eastAsia="zh-CN"/>
              </w:rPr>
              <w:t xml:space="preserve"> NC Transfer Membrane (W3N43)</w:t>
            </w:r>
          </w:p>
        </w:tc>
      </w:tr>
      <w:tr w14:paraId="0A00BB2B">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0" w:hRule="atLeast"/>
          <w:tblHeader/>
        </w:trPr>
        <w:tc>
          <w:tcPr>
            <w:tcW w:w="3055"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7B07F635">
            <w:pPr>
              <w:bidi w:val="0"/>
              <w:spacing w:line="360" w:lineRule="auto"/>
              <w:jc w:val="center"/>
              <w:rPr>
                <w:rFonts w:hint="default" w:ascii="Times New Roman" w:hAnsi="Times New Roman" w:cs="Times New Roman"/>
                <w:sz w:val="21"/>
                <w:szCs w:val="20"/>
                <w:lang w:val="en-US" w:eastAsia="zh-CN"/>
              </w:rPr>
            </w:pPr>
            <w:r>
              <w:rPr>
                <w:rFonts w:hint="eastAsia" w:cs="Times New Roman"/>
                <w:sz w:val="21"/>
                <w:szCs w:val="20"/>
                <w:lang w:val="en-US" w:eastAsia="zh-CN"/>
              </w:rPr>
              <w:t>A</w:t>
            </w:r>
            <w:r>
              <w:rPr>
                <w:rFonts w:hint="default" w:ascii="Times New Roman" w:hAnsi="Times New Roman" w:cs="Times New Roman"/>
                <w:sz w:val="21"/>
                <w:szCs w:val="20"/>
                <w:lang w:val="en-US" w:eastAsia="zh-CN"/>
              </w:rPr>
              <w:t>perture</w:t>
            </w:r>
          </w:p>
        </w:tc>
        <w:tc>
          <w:tcPr>
            <w:tcW w:w="3316"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03080817">
            <w:pPr>
              <w:bidi w:val="0"/>
              <w:spacing w:line="360" w:lineRule="auto"/>
              <w:jc w:val="center"/>
              <w:rPr>
                <w:rFonts w:hint="default" w:ascii="Times New Roman" w:hAnsi="Times New Roman" w:cs="Times New Roman"/>
                <w:sz w:val="21"/>
                <w:szCs w:val="20"/>
                <w:lang w:eastAsia="zh-CN"/>
              </w:rPr>
            </w:pPr>
            <w:r>
              <w:rPr>
                <w:rFonts w:hint="default" w:ascii="Times New Roman" w:hAnsi="Times New Roman" w:cs="Times New Roman"/>
                <w:sz w:val="21"/>
                <w:szCs w:val="20"/>
                <w:lang w:val="en-US" w:eastAsia="zh-CN"/>
              </w:rPr>
              <w:t>0.2μm</w:t>
            </w:r>
          </w:p>
        </w:tc>
        <w:tc>
          <w:tcPr>
            <w:tcW w:w="3287"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00F136EF">
            <w:pPr>
              <w:bidi w:val="0"/>
              <w:spacing w:line="360" w:lineRule="auto"/>
              <w:jc w:val="center"/>
              <w:rPr>
                <w:rFonts w:hint="default" w:ascii="Times New Roman" w:hAnsi="Times New Roman" w:cs="Times New Roman"/>
                <w:sz w:val="21"/>
                <w:szCs w:val="20"/>
                <w:lang w:eastAsia="zh-CN"/>
              </w:rPr>
            </w:pPr>
            <w:r>
              <w:rPr>
                <w:rFonts w:hint="default" w:ascii="Times New Roman" w:hAnsi="Times New Roman" w:cs="Times New Roman"/>
                <w:sz w:val="21"/>
                <w:szCs w:val="20"/>
                <w:lang w:val="en-US" w:eastAsia="zh-CN"/>
              </w:rPr>
              <w:t>0.45μm</w:t>
            </w:r>
          </w:p>
        </w:tc>
      </w:tr>
      <w:tr w14:paraId="7B6C204C">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221" w:hRule="atLeast"/>
          <w:tblHeader/>
        </w:trPr>
        <w:tc>
          <w:tcPr>
            <w:tcW w:w="3055"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1209DC63">
            <w:pPr>
              <w:bidi w:val="0"/>
              <w:spacing w:line="360" w:lineRule="auto"/>
              <w:jc w:val="center"/>
              <w:rPr>
                <w:rFonts w:hint="default" w:ascii="Times New Roman" w:hAnsi="Times New Roman" w:cs="Times New Roman"/>
                <w:sz w:val="21"/>
                <w:szCs w:val="20"/>
                <w:lang w:val="en-US" w:eastAsia="zh-CN"/>
              </w:rPr>
            </w:pPr>
            <w:r>
              <w:rPr>
                <w:rFonts w:hint="default" w:ascii="Times New Roman" w:hAnsi="Times New Roman" w:cs="Times New Roman"/>
                <w:sz w:val="21"/>
                <w:szCs w:val="20"/>
                <w:lang w:val="en-US" w:eastAsia="zh-CN"/>
              </w:rPr>
              <w:t>Hydrophilicity and Hydrophobicity</w:t>
            </w:r>
          </w:p>
        </w:tc>
        <w:tc>
          <w:tcPr>
            <w:tcW w:w="6603"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7918F969">
            <w:pPr>
              <w:bidi w:val="0"/>
              <w:spacing w:line="360" w:lineRule="auto"/>
              <w:jc w:val="center"/>
              <w:rPr>
                <w:rFonts w:hint="default" w:ascii="Times New Roman" w:hAnsi="Times New Roman" w:cs="Times New Roman"/>
                <w:sz w:val="21"/>
                <w:szCs w:val="20"/>
                <w:lang w:val="en-US" w:eastAsia="zh-CN"/>
              </w:rPr>
            </w:pPr>
            <w:r>
              <w:rPr>
                <w:rFonts w:hint="default" w:ascii="Times New Roman" w:hAnsi="Times New Roman" w:cs="Times New Roman"/>
                <w:sz w:val="21"/>
                <w:szCs w:val="20"/>
                <w:lang w:val="en-US" w:eastAsia="zh-CN"/>
              </w:rPr>
              <w:t>water loving</w:t>
            </w:r>
            <w:bookmarkStart w:id="0" w:name="_GoBack"/>
            <w:bookmarkEnd w:id="0"/>
          </w:p>
        </w:tc>
      </w:tr>
      <w:tr w14:paraId="4834383C">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0" w:hRule="atLeast"/>
          <w:tblHeader/>
        </w:trPr>
        <w:tc>
          <w:tcPr>
            <w:tcW w:w="3055"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4CF5E571">
            <w:pPr>
              <w:bidi w:val="0"/>
              <w:spacing w:line="360" w:lineRule="auto"/>
              <w:jc w:val="center"/>
              <w:rPr>
                <w:rFonts w:hint="default" w:ascii="Times New Roman" w:hAnsi="Times New Roman" w:cs="Times New Roman"/>
                <w:sz w:val="21"/>
                <w:szCs w:val="20"/>
                <w:lang w:val="en-US" w:eastAsia="zh-CN"/>
              </w:rPr>
            </w:pPr>
            <w:r>
              <w:rPr>
                <w:rFonts w:hint="default" w:ascii="Times New Roman" w:hAnsi="Times New Roman" w:cs="Times New Roman"/>
                <w:sz w:val="21"/>
                <w:szCs w:val="20"/>
                <w:lang w:val="en-US" w:eastAsia="zh-CN"/>
              </w:rPr>
              <w:t xml:space="preserve">Protein </w:t>
            </w:r>
            <w:r>
              <w:rPr>
                <w:rFonts w:hint="eastAsia" w:cs="Times New Roman"/>
                <w:sz w:val="21"/>
                <w:szCs w:val="20"/>
                <w:lang w:val="en-US" w:eastAsia="zh-CN"/>
              </w:rPr>
              <w:t>B</w:t>
            </w:r>
            <w:r>
              <w:rPr>
                <w:rFonts w:hint="default" w:ascii="Times New Roman" w:hAnsi="Times New Roman" w:cs="Times New Roman"/>
                <w:sz w:val="21"/>
                <w:szCs w:val="20"/>
                <w:lang w:val="en-US" w:eastAsia="zh-CN"/>
              </w:rPr>
              <w:t xml:space="preserve">inding </w:t>
            </w:r>
            <w:r>
              <w:rPr>
                <w:rFonts w:hint="eastAsia" w:cs="Times New Roman"/>
                <w:sz w:val="21"/>
                <w:szCs w:val="20"/>
                <w:lang w:val="en-US" w:eastAsia="zh-CN"/>
              </w:rPr>
              <w:t>A</w:t>
            </w:r>
            <w:r>
              <w:rPr>
                <w:rFonts w:hint="default" w:ascii="Times New Roman" w:hAnsi="Times New Roman" w:cs="Times New Roman"/>
                <w:sz w:val="21"/>
                <w:szCs w:val="20"/>
                <w:lang w:val="en-US" w:eastAsia="zh-CN"/>
              </w:rPr>
              <w:t>ffinity</w:t>
            </w:r>
          </w:p>
        </w:tc>
        <w:tc>
          <w:tcPr>
            <w:tcW w:w="3316"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5FAB8194">
            <w:pPr>
              <w:bidi w:val="0"/>
              <w:spacing w:line="360" w:lineRule="auto"/>
              <w:jc w:val="center"/>
              <w:rPr>
                <w:rFonts w:hint="default" w:ascii="Times New Roman" w:hAnsi="Times New Roman" w:cs="Times New Roman"/>
                <w:sz w:val="21"/>
                <w:szCs w:val="20"/>
                <w:lang w:val="en-US" w:eastAsia="zh-CN"/>
              </w:rPr>
            </w:pPr>
            <w:r>
              <w:rPr>
                <w:rFonts w:hint="default" w:ascii="Times New Roman" w:hAnsi="Times New Roman" w:cs="Times New Roman"/>
                <w:sz w:val="21"/>
                <w:szCs w:val="20"/>
                <w:lang w:val="en-US" w:eastAsia="zh-CN"/>
              </w:rPr>
              <w:t>&gt;160 μg/cm² (BSA)</w:t>
            </w:r>
          </w:p>
        </w:tc>
        <w:tc>
          <w:tcPr>
            <w:tcW w:w="3287"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4A17B71B">
            <w:pPr>
              <w:bidi w:val="0"/>
              <w:spacing w:line="360" w:lineRule="auto"/>
              <w:jc w:val="center"/>
              <w:rPr>
                <w:rFonts w:hint="default" w:ascii="Times New Roman" w:hAnsi="Times New Roman" w:cs="Times New Roman"/>
                <w:sz w:val="21"/>
                <w:szCs w:val="20"/>
                <w:lang w:val="en-US" w:eastAsia="zh-CN"/>
              </w:rPr>
            </w:pPr>
            <w:r>
              <w:rPr>
                <w:rFonts w:hint="default" w:ascii="Times New Roman" w:hAnsi="Times New Roman" w:cs="Times New Roman"/>
                <w:sz w:val="21"/>
                <w:szCs w:val="20"/>
                <w:lang w:val="en-US" w:eastAsia="zh-CN"/>
              </w:rPr>
              <w:t>&gt;140 μg/cm² (BSA)</w:t>
            </w:r>
          </w:p>
        </w:tc>
      </w:tr>
      <w:tr w14:paraId="4FF2353A">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0" w:hRule="atLeast"/>
          <w:tblHeader/>
        </w:trPr>
        <w:tc>
          <w:tcPr>
            <w:tcW w:w="3055"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7EF0A727">
            <w:pPr>
              <w:bidi w:val="0"/>
              <w:spacing w:line="360" w:lineRule="auto"/>
              <w:jc w:val="center"/>
              <w:rPr>
                <w:rFonts w:hint="default" w:ascii="Times New Roman" w:hAnsi="Times New Roman" w:cs="Times New Roman"/>
                <w:sz w:val="21"/>
                <w:szCs w:val="20"/>
                <w:lang w:val="en-US" w:eastAsia="zh-CN"/>
              </w:rPr>
            </w:pPr>
            <w:r>
              <w:rPr>
                <w:rFonts w:hint="eastAsia" w:cs="Times New Roman"/>
                <w:sz w:val="21"/>
                <w:szCs w:val="20"/>
                <w:lang w:val="en-US" w:eastAsia="zh-CN"/>
              </w:rPr>
              <w:t>A</w:t>
            </w:r>
            <w:r>
              <w:rPr>
                <w:rFonts w:hint="default" w:ascii="Times New Roman" w:hAnsi="Times New Roman" w:cs="Times New Roman"/>
                <w:sz w:val="21"/>
                <w:szCs w:val="20"/>
                <w:lang w:val="en-US" w:eastAsia="zh-CN"/>
              </w:rPr>
              <w:t>pply</w:t>
            </w:r>
          </w:p>
        </w:tc>
        <w:tc>
          <w:tcPr>
            <w:tcW w:w="6603"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5122A525">
            <w:pPr>
              <w:bidi w:val="0"/>
              <w:spacing w:line="360" w:lineRule="auto"/>
              <w:jc w:val="center"/>
              <w:rPr>
                <w:rFonts w:hint="default" w:ascii="Times New Roman" w:hAnsi="Times New Roman" w:cs="Times New Roman"/>
                <w:sz w:val="21"/>
                <w:szCs w:val="20"/>
                <w:lang w:val="en-US" w:eastAsia="zh-CN"/>
              </w:rPr>
            </w:pPr>
            <w:r>
              <w:rPr>
                <w:rFonts w:hint="default" w:ascii="Times New Roman" w:hAnsi="Times New Roman" w:cs="Times New Roman"/>
                <w:sz w:val="21"/>
                <w:szCs w:val="20"/>
                <w:lang w:val="en-US" w:eastAsia="zh-CN"/>
              </w:rPr>
              <w:t>An optimal medium for Western, Northern, and Southern hybridization</w:t>
            </w:r>
          </w:p>
        </w:tc>
      </w:tr>
      <w:tr w14:paraId="2009307D">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Ex>
        <w:trPr>
          <w:trHeight w:val="0" w:hRule="atLeast"/>
          <w:tblHeader/>
        </w:trPr>
        <w:tc>
          <w:tcPr>
            <w:tcW w:w="3055" w:type="dxa"/>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530DA1EE">
            <w:pPr>
              <w:bidi w:val="0"/>
              <w:spacing w:line="360" w:lineRule="auto"/>
              <w:jc w:val="center"/>
              <w:rPr>
                <w:rFonts w:hint="default" w:ascii="Times New Roman" w:hAnsi="Times New Roman" w:cs="Times New Roman"/>
                <w:sz w:val="21"/>
                <w:szCs w:val="20"/>
                <w:lang w:val="en-US" w:eastAsia="zh-CN"/>
              </w:rPr>
            </w:pPr>
            <w:r>
              <w:rPr>
                <w:rFonts w:hint="eastAsia" w:cs="Times New Roman"/>
                <w:sz w:val="21"/>
                <w:szCs w:val="20"/>
                <w:lang w:val="en-US" w:eastAsia="zh-CN"/>
              </w:rPr>
              <w:t>T</w:t>
            </w:r>
            <w:r>
              <w:rPr>
                <w:rFonts w:hint="default" w:ascii="Times New Roman" w:hAnsi="Times New Roman" w:cs="Times New Roman"/>
                <w:sz w:val="21"/>
                <w:szCs w:val="20"/>
                <w:lang w:val="en-US" w:eastAsia="zh-CN"/>
              </w:rPr>
              <w:t xml:space="preserve">est </w:t>
            </w:r>
            <w:r>
              <w:rPr>
                <w:rFonts w:hint="eastAsia" w:cs="Times New Roman"/>
                <w:sz w:val="21"/>
                <w:szCs w:val="20"/>
                <w:lang w:val="en-US" w:eastAsia="zh-CN"/>
              </w:rPr>
              <w:t>M</w:t>
            </w:r>
            <w:r>
              <w:rPr>
                <w:rFonts w:hint="default" w:ascii="Times New Roman" w:hAnsi="Times New Roman" w:cs="Times New Roman"/>
                <w:sz w:val="21"/>
                <w:szCs w:val="20"/>
                <w:lang w:val="en-US" w:eastAsia="zh-CN"/>
              </w:rPr>
              <w:t>ethod</w:t>
            </w:r>
          </w:p>
        </w:tc>
        <w:tc>
          <w:tcPr>
            <w:tcW w:w="6603"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 w:type="dxa"/>
              <w:left w:w="-1" w:type="dxa"/>
              <w:bottom w:w="-1" w:type="dxa"/>
              <w:right w:w="-1" w:type="dxa"/>
            </w:tcMar>
            <w:vAlign w:val="center"/>
          </w:tcPr>
          <w:p w14:paraId="5E90CE36">
            <w:pPr>
              <w:bidi w:val="0"/>
              <w:spacing w:line="360" w:lineRule="auto"/>
              <w:jc w:val="center"/>
              <w:rPr>
                <w:rFonts w:hint="default" w:ascii="Times New Roman" w:hAnsi="Times New Roman" w:cs="Times New Roman"/>
                <w:sz w:val="21"/>
                <w:szCs w:val="20"/>
                <w:lang w:val="en-US" w:eastAsia="zh-CN"/>
              </w:rPr>
            </w:pPr>
            <w:r>
              <w:rPr>
                <w:rFonts w:hint="default" w:ascii="Times New Roman" w:hAnsi="Times New Roman" w:cs="Times New Roman"/>
                <w:sz w:val="21"/>
                <w:szCs w:val="20"/>
                <w:lang w:val="en-US" w:eastAsia="zh-CN"/>
              </w:rPr>
              <w:t>Chemiluminescence, chromogenic reaction, radioactivity</w:t>
            </w:r>
          </w:p>
        </w:tc>
      </w:tr>
    </w:tbl>
    <w:p w14:paraId="5D732105">
      <w:pPr>
        <w:numPr>
          <w:ilvl w:val="0"/>
          <w:numId w:val="0"/>
        </w:numPr>
        <w:rPr>
          <w:rFonts w:hint="default" w:eastAsia="微软雅黑" w:cstheme="minorBidi"/>
          <w:b/>
          <w:bCs/>
          <w:kern w:val="2"/>
          <w:sz w:val="36"/>
          <w:szCs w:val="32"/>
          <w:lang w:val="en-US" w:eastAsia="zh-CN" w:bidi="ar-SA"/>
        </w:rPr>
      </w:pPr>
      <w:r>
        <w:rPr>
          <w:rFonts w:hint="eastAsia" w:eastAsia="微软雅黑" w:cstheme="minorBidi"/>
          <w:b/>
          <w:bCs/>
          <w:kern w:val="2"/>
          <w:sz w:val="36"/>
          <w:szCs w:val="32"/>
          <w:lang w:val="en-US" w:eastAsia="zh-CN" w:bidi="ar-SA"/>
        </w:rPr>
        <w:t>Operating Steps</w:t>
      </w:r>
    </w:p>
    <w:p w14:paraId="0E26D445">
      <w:pPr>
        <w:numPr>
          <w:ilvl w:val="0"/>
          <w:numId w:val="1"/>
        </w:numPr>
        <w:spacing w:line="360" w:lineRule="auto"/>
        <w:ind w:left="0" w:leftChars="0" w:firstLine="480" w:firstLineChars="200"/>
        <w:rPr>
          <w:rFonts w:hint="eastAsia" w:eastAsiaTheme="minorEastAsia"/>
          <w:sz w:val="24"/>
          <w:szCs w:val="22"/>
          <w:lang w:val="en-US" w:eastAsia="zh-CN"/>
        </w:rPr>
      </w:pPr>
      <w:r>
        <w:rPr>
          <w:rFonts w:hint="eastAsia" w:ascii="Times New Roman" w:hAnsi="Times New Roman" w:eastAsia="微软雅黑" w:cstheme="minorBidi"/>
          <w:kern w:val="2"/>
          <w:sz w:val="24"/>
          <w:szCs w:val="22"/>
          <w:lang w:val="en-US" w:eastAsia="zh-CN" w:bidi="ar-SA"/>
        </w:rPr>
        <w:t>Protein samples and molecular weight markers were separated using SDS-PAGE (sodium dodecyl sulfate polyacrylamide gel electrophoresis).</w:t>
      </w:r>
    </w:p>
    <w:p w14:paraId="01F43CE5">
      <w:pPr>
        <w:numPr>
          <w:ilvl w:val="0"/>
          <w:numId w:val="1"/>
        </w:numPr>
        <w:spacing w:line="360" w:lineRule="auto"/>
        <w:ind w:left="0" w:leftChars="0" w:firstLine="480" w:firstLineChars="200"/>
        <w:rPr>
          <w:rFonts w:hint="eastAsia"/>
          <w:sz w:val="24"/>
          <w:szCs w:val="22"/>
          <w:lang w:val="en-US" w:eastAsia="zh-CN"/>
        </w:rPr>
      </w:pPr>
      <w:r>
        <w:rPr>
          <w:rFonts w:hint="eastAsia" w:ascii="Times New Roman" w:hAnsi="Times New Roman" w:eastAsia="微软雅黑" w:cstheme="minorBidi"/>
          <w:kern w:val="2"/>
          <w:sz w:val="24"/>
          <w:szCs w:val="22"/>
          <w:lang w:val="en-US" w:eastAsia="zh-CN" w:bidi="ar-SA"/>
        </w:rPr>
        <w:t>Carefully cut and place the gel, then balance the gel in cold transfer buffer for 20 minutes, while cutting the membrane and filter paper to sizes suitable for the gel.</w:t>
      </w:r>
    </w:p>
    <w:p w14:paraId="026A0494">
      <w:pPr>
        <w:numPr>
          <w:ilvl w:val="0"/>
          <w:numId w:val="1"/>
        </w:numPr>
        <w:spacing w:line="360" w:lineRule="auto"/>
        <w:ind w:left="0" w:leftChars="0" w:firstLine="480" w:firstLineChars="200"/>
        <w:rPr>
          <w:rFonts w:hint="eastAsia" w:eastAsiaTheme="minorEastAsia"/>
          <w:sz w:val="24"/>
          <w:szCs w:val="22"/>
          <w:lang w:eastAsia="zh-CN"/>
        </w:rPr>
      </w:pPr>
      <w:r>
        <w:rPr>
          <w:rFonts w:hint="eastAsia" w:ascii="Times New Roman" w:hAnsi="Times New Roman" w:eastAsia="微软雅黑" w:cstheme="minorBidi"/>
          <w:kern w:val="2"/>
          <w:sz w:val="24"/>
          <w:szCs w:val="22"/>
          <w:lang w:val="en-US" w:eastAsia="zh-CN" w:bidi="ar-SA"/>
        </w:rPr>
        <w:t>Pre-wet in ultrapure water for 20 seconds; allow to equilibrate in cold transfer buffer for 2–3 minutes until ready for use.</w:t>
      </w:r>
    </w:p>
    <w:p w14:paraId="64D82EAE">
      <w:pPr>
        <w:numPr>
          <w:ilvl w:val="0"/>
          <w:numId w:val="1"/>
        </w:numPr>
        <w:spacing w:line="360" w:lineRule="auto"/>
        <w:ind w:left="0" w:leftChars="0" w:firstLine="480" w:firstLineChars="200"/>
        <w:rPr>
          <w:rFonts w:hint="eastAsia"/>
          <w:sz w:val="24"/>
          <w:szCs w:val="22"/>
          <w:lang w:val="en-US" w:eastAsia="zh-CN"/>
        </w:rPr>
      </w:pPr>
      <w:r>
        <w:rPr>
          <w:rFonts w:hint="eastAsia" w:ascii="Times New Roman" w:hAnsi="Times New Roman" w:eastAsia="微软雅黑" w:cstheme="minorBidi"/>
          <w:kern w:val="2"/>
          <w:sz w:val="24"/>
          <w:szCs w:val="22"/>
          <w:lang w:val="en-US" w:eastAsia="zh-CN" w:bidi="ar-SA"/>
        </w:rPr>
        <w:t>Assemble the transfer device in the following sequence: transfer clamp</w:t>
      </w:r>
      <w:r>
        <w:rPr>
          <w:rFonts w:hint="eastAsia" w:eastAsia="微软雅黑" w:cstheme="minorBidi"/>
          <w:kern w:val="2"/>
          <w:sz w:val="24"/>
          <w:szCs w:val="22"/>
          <w:lang w:val="en-US" w:eastAsia="zh-CN" w:bidi="ar-SA"/>
        </w:rPr>
        <w:t xml:space="preserve"> → </w:t>
      </w:r>
      <w:r>
        <w:rPr>
          <w:rFonts w:hint="eastAsia" w:ascii="Times New Roman" w:hAnsi="Times New Roman" w:eastAsia="微软雅黑" w:cstheme="minorBidi"/>
          <w:kern w:val="2"/>
          <w:sz w:val="24"/>
          <w:szCs w:val="22"/>
          <w:lang w:val="en-US" w:eastAsia="zh-CN" w:bidi="ar-SA"/>
        </w:rPr>
        <w:t xml:space="preserve">sponge pad → </w:t>
      </w:r>
      <w:r>
        <w:rPr>
          <w:rFonts w:hint="default" w:ascii="Times New Roman" w:hAnsi="Times New Roman" w:eastAsia="微软雅黑" w:cs="Times New Roman"/>
          <w:lang w:val="en-US" w:eastAsia="zh-CN"/>
        </w:rPr>
        <w:drawing>
          <wp:anchor distT="0" distB="0" distL="114300" distR="114300" simplePos="0" relativeHeight="251662336" behindDoc="1" locked="0" layoutInCell="1" allowOverlap="1">
            <wp:simplePos x="0" y="0"/>
            <wp:positionH relativeFrom="column">
              <wp:posOffset>-760730</wp:posOffset>
            </wp:positionH>
            <wp:positionV relativeFrom="paragraph">
              <wp:posOffset>-1195705</wp:posOffset>
            </wp:positionV>
            <wp:extent cx="7599680" cy="10775315"/>
            <wp:effectExtent l="0" t="0" r="5080" b="14605"/>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599680" cy="10775315"/>
                    </a:xfrm>
                    <a:prstGeom prst="rect">
                      <a:avLst/>
                    </a:prstGeom>
                  </pic:spPr>
                </pic:pic>
              </a:graphicData>
            </a:graphic>
          </wp:anchor>
        </w:drawing>
      </w:r>
      <w:r>
        <w:rPr>
          <w:rFonts w:hint="eastAsia" w:ascii="Times New Roman" w:hAnsi="Times New Roman" w:eastAsia="微软雅黑" w:cstheme="minorBidi"/>
          <w:kern w:val="2"/>
          <w:sz w:val="24"/>
          <w:szCs w:val="22"/>
          <w:lang w:val="en-US" w:eastAsia="zh-CN" w:bidi="ar-SA"/>
        </w:rPr>
        <w:t>filter paper → pre-wetted membrane → cut and pre-wetted gel → filter paper → sponge pad → transfer clamp. During placement of each layer, ensure no wrinkling, folding, or bubble formation (use tools such as a gel cutting plate to gently press out bubbles, ensuring each layer adheres tightly).</w:t>
      </w:r>
    </w:p>
    <w:p w14:paraId="377D05EF">
      <w:pPr>
        <w:numPr>
          <w:ilvl w:val="0"/>
          <w:numId w:val="1"/>
        </w:numPr>
        <w:spacing w:line="360" w:lineRule="auto"/>
        <w:ind w:left="0" w:leftChars="0" w:firstLine="480" w:firstLineChars="200"/>
        <w:rPr>
          <w:rFonts w:hint="eastAsia"/>
          <w:sz w:val="24"/>
          <w:szCs w:val="22"/>
          <w:lang w:val="en-US" w:eastAsia="zh-CN"/>
        </w:rPr>
      </w:pPr>
      <w:r>
        <w:rPr>
          <w:rFonts w:hint="eastAsia" w:ascii="Times New Roman" w:hAnsi="Times New Roman" w:eastAsia="微软雅黑" w:cstheme="minorBidi"/>
          <w:kern w:val="2"/>
          <w:sz w:val="24"/>
          <w:szCs w:val="22"/>
          <w:lang w:val="en-US" w:eastAsia="zh-CN" w:bidi="ar-SA"/>
        </w:rPr>
        <w:t>Set the operating conditions according to the instructions for the transfer device used, then initiate the transfer process.</w:t>
      </w:r>
    </w:p>
    <w:p w14:paraId="33F2F34A">
      <w:pPr>
        <w:numPr>
          <w:ilvl w:val="0"/>
          <w:numId w:val="1"/>
        </w:numPr>
        <w:spacing w:line="360" w:lineRule="auto"/>
        <w:ind w:left="0" w:leftChars="0" w:firstLine="480" w:firstLineChars="200"/>
        <w:rPr>
          <w:rFonts w:hint="eastAsia"/>
          <w:sz w:val="24"/>
          <w:szCs w:val="22"/>
          <w:lang w:val="en-US" w:eastAsia="zh-CN"/>
        </w:rPr>
      </w:pPr>
      <w:r>
        <w:rPr>
          <w:rFonts w:hint="eastAsia" w:ascii="Times New Roman" w:hAnsi="Times New Roman" w:eastAsia="微软雅黑" w:cstheme="minorBidi"/>
          <w:kern w:val="2"/>
          <w:sz w:val="24"/>
          <w:szCs w:val="22"/>
          <w:lang w:val="en-US" w:eastAsia="zh-CN" w:bidi="ar-SA"/>
        </w:rPr>
        <w:t>Upon completion of the transfer process, remove the blotting membrane and briefly rinse it with ultrapure water to remove gel debris. The blots may be air-dried for storage or used immediately for immunological detection steps.</w:t>
      </w:r>
    </w:p>
    <w:p w14:paraId="3B0761B8">
      <w:pPr>
        <w:numPr>
          <w:ilvl w:val="0"/>
          <w:numId w:val="0"/>
        </w:numPr>
        <w:spacing w:line="360" w:lineRule="auto"/>
        <w:rPr>
          <w:rFonts w:hint="eastAsia"/>
          <w:b/>
          <w:bCs/>
          <w:sz w:val="22"/>
          <w:szCs w:val="21"/>
          <w:lang w:val="en-US" w:eastAsia="zh-CN"/>
        </w:rPr>
      </w:pPr>
      <w:r>
        <w:rPr>
          <w:rFonts w:hint="eastAsia" w:eastAsia="微软雅黑" w:cstheme="minorBidi"/>
          <w:b/>
          <w:bCs/>
          <w:kern w:val="2"/>
          <w:sz w:val="22"/>
          <w:szCs w:val="21"/>
          <w:lang w:val="en-US" w:eastAsia="zh-CN" w:bidi="ar-SA"/>
        </w:rPr>
        <w:t>※</w:t>
      </w:r>
      <w:r>
        <w:rPr>
          <w:rFonts w:hint="eastAsia" w:ascii="Times New Roman" w:hAnsi="Times New Roman" w:eastAsia="微软雅黑" w:cstheme="minorBidi"/>
          <w:b/>
          <w:bCs/>
          <w:kern w:val="2"/>
          <w:sz w:val="22"/>
          <w:szCs w:val="21"/>
          <w:lang w:val="en-US" w:eastAsia="zh-CN" w:bidi="ar-SA"/>
        </w:rPr>
        <w:t>Note: Drying the blot before immunodetection may enhance the binding of certain proteins and reduce background noise.</w:t>
      </w:r>
    </w:p>
    <w:p w14:paraId="0DB8C554">
      <w:pPr>
        <w:numPr>
          <w:ilvl w:val="0"/>
          <w:numId w:val="0"/>
        </w:numPr>
        <w:rPr>
          <w:rFonts w:hint="default" w:eastAsia="微软雅黑" w:cstheme="minorBidi"/>
          <w:b/>
          <w:bCs/>
          <w:kern w:val="2"/>
          <w:sz w:val="36"/>
          <w:szCs w:val="32"/>
          <w:lang w:val="en-US" w:eastAsia="zh-CN" w:bidi="ar-SA"/>
        </w:rPr>
      </w:pPr>
      <w:r>
        <w:rPr>
          <w:rFonts w:hint="eastAsia" w:eastAsia="微软雅黑" w:cstheme="minorBidi"/>
          <w:b/>
          <w:bCs/>
          <w:kern w:val="2"/>
          <w:sz w:val="36"/>
          <w:szCs w:val="32"/>
          <w:lang w:val="en-US" w:eastAsia="zh-CN" w:bidi="ar-SA"/>
        </w:rPr>
        <w:t>Operational Instructions</w:t>
      </w:r>
    </w:p>
    <w:p w14:paraId="6DA177E8">
      <w:pPr>
        <w:numPr>
          <w:ilvl w:val="0"/>
          <w:numId w:val="2"/>
        </w:numPr>
        <w:ind w:left="420" w:leftChars="0" w:hanging="420" w:firstLineChars="0"/>
        <w:rPr>
          <w:rFonts w:hint="default" w:ascii="Times New Roman" w:hAnsi="Times New Roman" w:cs="Times New Roman"/>
          <w:sz w:val="24"/>
          <w:szCs w:val="24"/>
          <w:lang w:val="en-US" w:eastAsia="zh-CN"/>
        </w:rPr>
      </w:pPr>
      <w:r>
        <w:rPr>
          <w:rFonts w:hint="eastAsia" w:ascii="Times New Roman" w:hAnsi="Times New Roman" w:eastAsia="微软雅黑" w:cs="Times New Roman"/>
          <w:kern w:val="2"/>
          <w:sz w:val="24"/>
          <w:szCs w:val="24"/>
          <w:lang w:val="en-US" w:eastAsia="zh-CN" w:bidi="ar-SA"/>
        </w:rPr>
        <w:t>When handling the membrane, it is essential to wear gloves to prevent fingerprint contamination.</w:t>
      </w:r>
    </w:p>
    <w:p w14:paraId="0279279F">
      <w:pPr>
        <w:numPr>
          <w:ilvl w:val="0"/>
          <w:numId w:val="2"/>
        </w:numPr>
        <w:ind w:left="420" w:leftChars="0" w:hanging="420" w:firstLineChars="0"/>
        <w:rPr>
          <w:rFonts w:hint="default" w:ascii="Times New Roman" w:hAnsi="Times New Roman" w:cs="Times New Roman"/>
          <w:sz w:val="24"/>
          <w:szCs w:val="24"/>
          <w:lang w:val="en-US" w:eastAsia="zh-CN"/>
        </w:rPr>
      </w:pPr>
      <w:r>
        <w:rPr>
          <w:rFonts w:hint="eastAsia" w:ascii="Times New Roman" w:hAnsi="Times New Roman" w:eastAsia="微软雅黑" w:cs="Times New Roman"/>
          <w:kern w:val="2"/>
          <w:sz w:val="24"/>
          <w:szCs w:val="24"/>
          <w:lang w:val="en-US" w:eastAsia="zh-CN" w:bidi="ar-SA"/>
        </w:rPr>
        <w:t>Use blunt forceps to prevent membrane damage.</w:t>
      </w:r>
    </w:p>
    <w:p w14:paraId="59FCE629">
      <w:pPr>
        <w:numPr>
          <w:ilvl w:val="0"/>
          <w:numId w:val="2"/>
        </w:numPr>
        <w:ind w:left="420" w:leftChars="0" w:hanging="420" w:firstLineChars="0"/>
        <w:rPr>
          <w:rFonts w:hint="default" w:ascii="Times New Roman" w:hAnsi="Times New Roman" w:cs="Times New Roman"/>
          <w:sz w:val="24"/>
          <w:szCs w:val="24"/>
          <w:lang w:val="en-US" w:eastAsia="zh-CN"/>
        </w:rPr>
      </w:pPr>
      <w:r>
        <w:rPr>
          <w:rFonts w:hint="eastAsia" w:ascii="Times New Roman" w:hAnsi="Times New Roman" w:eastAsia="微软雅黑" w:cs="Times New Roman"/>
          <w:kern w:val="2"/>
          <w:sz w:val="24"/>
          <w:szCs w:val="24"/>
          <w:lang w:val="en-US" w:eastAsia="zh-CN" w:bidi="ar-SA"/>
        </w:rPr>
        <w:t>During cutting or processing, store the protective paper (light blue paper) together with the film; however, discard the protective paper after wetting the film.</w:t>
      </w:r>
    </w:p>
    <w:p w14:paraId="0AA38FCF">
      <w:pPr>
        <w:numPr>
          <w:ilvl w:val="0"/>
          <w:numId w:val="2"/>
        </w:numPr>
        <w:ind w:left="420" w:leftChars="0" w:hanging="420" w:firstLineChars="0"/>
        <w:rPr>
          <w:rFonts w:hint="default" w:ascii="Times New Roman" w:hAnsi="Times New Roman" w:cs="Times New Roman"/>
          <w:sz w:val="24"/>
          <w:szCs w:val="24"/>
          <w:lang w:val="en-US" w:eastAsia="zh-CN"/>
        </w:rPr>
      </w:pPr>
      <w:r>
        <w:rPr>
          <w:rFonts w:hint="eastAsia" w:ascii="Times New Roman" w:hAnsi="Times New Roman" w:eastAsia="微软雅黑" w:cs="Times New Roman"/>
          <w:kern w:val="2"/>
          <w:sz w:val="24"/>
          <w:szCs w:val="24"/>
          <w:lang w:val="en-US" w:eastAsia="zh-CN" w:bidi="ar-SA"/>
        </w:rPr>
        <w:t>Handle with care to avoid scratching the film surface and do not fold the film.</w:t>
      </w:r>
    </w:p>
    <w:p w14:paraId="7B2DCBAA">
      <w:pPr>
        <w:numPr>
          <w:ilvl w:val="0"/>
          <w:numId w:val="2"/>
        </w:numPr>
        <w:ind w:left="420" w:leftChars="0" w:hanging="420" w:firstLineChars="0"/>
        <w:rPr>
          <w:rFonts w:hint="default" w:ascii="Times New Roman" w:hAnsi="Times New Roman" w:cs="Times New Roman"/>
          <w:sz w:val="24"/>
          <w:szCs w:val="24"/>
          <w:lang w:val="en-US" w:eastAsia="zh-CN"/>
        </w:rPr>
      </w:pPr>
      <w:r>
        <w:rPr>
          <w:rFonts w:hint="eastAsia" w:ascii="Times New Roman" w:hAnsi="Times New Roman" w:eastAsia="微软雅黑" w:cs="Times New Roman"/>
          <w:kern w:val="2"/>
          <w:sz w:val="24"/>
          <w:szCs w:val="24"/>
          <w:lang w:val="en-US" w:eastAsia="zh-CN" w:bidi="ar-SA"/>
        </w:rPr>
        <w:t>After protein transfer, wash the blot with ultrapure water to remove residual impurities.</w:t>
      </w:r>
    </w:p>
    <w:p w14:paraId="6DDDC6D4">
      <w:pPr>
        <w:numPr>
          <w:ilvl w:val="0"/>
          <w:numId w:val="2"/>
        </w:numPr>
        <w:ind w:left="420" w:leftChars="0" w:hanging="420" w:firstLineChars="0"/>
        <w:rPr>
          <w:rFonts w:hint="default" w:ascii="Times New Roman" w:hAnsi="Times New Roman" w:cs="Times New Roman"/>
          <w:sz w:val="24"/>
          <w:szCs w:val="24"/>
          <w:lang w:val="en-US" w:eastAsia="zh-CN"/>
        </w:rPr>
      </w:pPr>
      <w:r>
        <w:rPr>
          <w:rFonts w:hint="eastAsia" w:ascii="Times New Roman" w:hAnsi="Times New Roman" w:eastAsia="微软雅黑" w:cs="Times New Roman"/>
          <w:kern w:val="2"/>
          <w:sz w:val="24"/>
          <w:szCs w:val="24"/>
          <w:lang w:val="en-US" w:eastAsia="zh-CN" w:bidi="ar-SA"/>
        </w:rPr>
        <w:t>The imprint film can be air-dried and stored at 4°C for several months (for future use), or used immediately.</w:t>
      </w:r>
    </w:p>
    <w:p w14:paraId="08BCFB6B">
      <w:pPr>
        <w:numPr>
          <w:ilvl w:val="0"/>
          <w:numId w:val="0"/>
        </w:numPr>
        <w:rPr>
          <w:rFonts w:hint="default" w:eastAsia="微软雅黑" w:cstheme="minorBidi"/>
          <w:b/>
          <w:bCs/>
          <w:kern w:val="2"/>
          <w:sz w:val="36"/>
          <w:szCs w:val="32"/>
          <w:lang w:val="en-US" w:eastAsia="zh-CN" w:bidi="ar-SA"/>
        </w:rPr>
      </w:pPr>
      <w:r>
        <w:rPr>
          <w:rFonts w:hint="eastAsia" w:eastAsia="微软雅黑" w:cstheme="minorBidi"/>
          <w:b/>
          <w:bCs/>
          <w:kern w:val="2"/>
          <w:sz w:val="36"/>
          <w:szCs w:val="32"/>
          <w:lang w:val="en-US" w:eastAsia="zh-CN" w:bidi="ar-SA"/>
        </w:rPr>
        <w:t>Membrane Selection Recommendation</w:t>
      </w:r>
    </w:p>
    <w:tbl>
      <w:tblPr>
        <w:tblStyle w:val="20"/>
        <w:tblW w:w="99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40"/>
        <w:gridCol w:w="3929"/>
      </w:tblGrid>
      <w:tr w14:paraId="5039B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6040" w:type="dxa"/>
            <w:vAlign w:val="top"/>
          </w:tcPr>
          <w:p w14:paraId="66A71D94">
            <w:pPr>
              <w:pStyle w:val="19"/>
              <w:snapToGrid w:val="0"/>
              <w:spacing w:before="78" w:line="360" w:lineRule="auto"/>
              <w:ind w:left="206"/>
              <w:jc w:val="center"/>
              <w:rPr>
                <w:rFonts w:hint="default" w:ascii="Times New Roman" w:hAnsi="Times New Roman" w:cs="Times New Roman"/>
                <w:b w:val="0"/>
                <w:color w:val="000000"/>
                <w:spacing w:val="-1"/>
                <w:sz w:val="18"/>
                <w:szCs w:val="18"/>
                <w:lang w:val="en-US" w:eastAsia="zh-CN"/>
              </w:rPr>
            </w:pPr>
            <w:r>
              <w:rPr>
                <w:rFonts w:hint="eastAsia" w:ascii="Times New Roman" w:hAnsi="Times New Roman" w:eastAsia="微软雅黑" w:cs="Times New Roman"/>
                <w:b w:val="0"/>
                <w:color w:val="000000"/>
                <w:spacing w:val="-1"/>
                <w:kern w:val="2"/>
                <w:sz w:val="18"/>
                <w:szCs w:val="18"/>
                <w:lang w:val="en-US" w:eastAsia="zh-CN" w:bidi="ar-SA"/>
              </w:rPr>
              <w:t>A</w:t>
            </w:r>
            <w:r>
              <w:rPr>
                <w:rFonts w:hint="default" w:ascii="Times New Roman" w:hAnsi="Times New Roman" w:eastAsia="微软雅黑" w:cs="Times New Roman"/>
                <w:b w:val="0"/>
                <w:color w:val="000000"/>
                <w:spacing w:val="-1"/>
                <w:kern w:val="2"/>
                <w:sz w:val="18"/>
                <w:szCs w:val="18"/>
                <w:lang w:val="en-US" w:eastAsia="zh-CN" w:bidi="ar-SA"/>
              </w:rPr>
              <w:t>pply</w:t>
            </w:r>
          </w:p>
        </w:tc>
        <w:tc>
          <w:tcPr>
            <w:tcW w:w="3929" w:type="dxa"/>
            <w:vAlign w:val="top"/>
          </w:tcPr>
          <w:p w14:paraId="38986EE2">
            <w:pPr>
              <w:pStyle w:val="19"/>
              <w:snapToGrid w:val="0"/>
              <w:spacing w:before="78" w:line="360" w:lineRule="auto"/>
              <w:ind w:left="206"/>
              <w:jc w:val="center"/>
              <w:rPr>
                <w:rFonts w:hint="default" w:ascii="Times New Roman" w:hAnsi="Times New Roman" w:cs="Times New Roman"/>
                <w:b w:val="0"/>
                <w:color w:val="000000"/>
                <w:spacing w:val="-1"/>
                <w:sz w:val="18"/>
                <w:szCs w:val="18"/>
                <w:lang w:val="en-US" w:eastAsia="zh-CN"/>
              </w:rPr>
            </w:pPr>
            <w:r>
              <w:rPr>
                <w:rFonts w:hint="default" w:ascii="Times New Roman" w:hAnsi="Times New Roman" w:eastAsia="微软雅黑" w:cs="Times New Roman"/>
                <w:b w:val="0"/>
                <w:color w:val="000000"/>
                <w:spacing w:val="-1"/>
                <w:kern w:val="2"/>
                <w:sz w:val="18"/>
                <w:szCs w:val="18"/>
                <w:lang w:val="en-US" w:eastAsia="zh-CN" w:bidi="ar-SA"/>
              </w:rPr>
              <w:t>Membrane Selection</w:t>
            </w:r>
          </w:p>
        </w:tc>
      </w:tr>
      <w:tr w14:paraId="16ED7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6040" w:type="dxa"/>
            <w:vAlign w:val="top"/>
          </w:tcPr>
          <w:p w14:paraId="4482A98A">
            <w:pPr>
              <w:pStyle w:val="19"/>
              <w:snapToGrid w:val="0"/>
              <w:spacing w:before="78" w:line="360" w:lineRule="auto"/>
              <w:ind w:left="206"/>
              <w:jc w:val="center"/>
              <w:rPr>
                <w:rFonts w:hint="default" w:ascii="Times New Roman" w:hAnsi="Times New Roman" w:cs="Times New Roman"/>
                <w:b w:val="0"/>
                <w:color w:val="000000"/>
                <w:spacing w:val="-1"/>
                <w:sz w:val="18"/>
                <w:szCs w:val="18"/>
                <w:lang w:val="en-US" w:eastAsia="zh-CN"/>
              </w:rPr>
            </w:pPr>
            <w:r>
              <w:rPr>
                <w:rFonts w:hint="default" w:ascii="Times New Roman" w:hAnsi="Times New Roman" w:eastAsia="微软雅黑" w:cs="Times New Roman"/>
                <w:b w:val="0"/>
                <w:color w:val="000000"/>
                <w:spacing w:val="-1"/>
                <w:kern w:val="2"/>
                <w:sz w:val="18"/>
                <w:szCs w:val="18"/>
                <w:lang w:val="en-US" w:eastAsia="zh-CN" w:bidi="ar-SA"/>
              </w:rPr>
              <w:t>General Immunological Testing</w:t>
            </w:r>
          </w:p>
        </w:tc>
        <w:tc>
          <w:tcPr>
            <w:tcW w:w="3929" w:type="dxa"/>
            <w:vAlign w:val="top"/>
          </w:tcPr>
          <w:p w14:paraId="2743B349">
            <w:pPr>
              <w:pStyle w:val="19"/>
              <w:numPr>
                <w:ilvl w:val="0"/>
                <w:numId w:val="0"/>
              </w:numPr>
              <w:snapToGrid w:val="0"/>
              <w:spacing w:before="78" w:line="360" w:lineRule="auto"/>
              <w:jc w:val="center"/>
              <w:rPr>
                <w:rFonts w:hint="default" w:ascii="Times New Roman" w:hAnsi="Times New Roman" w:eastAsia="微软雅黑" w:cs="Times New Roman"/>
                <w:b w:val="0"/>
                <w:color w:val="000000"/>
                <w:spacing w:val="-1"/>
                <w:kern w:val="2"/>
                <w:sz w:val="18"/>
                <w:szCs w:val="18"/>
                <w:lang w:val="en-US" w:eastAsia="zh-CN" w:bidi="ar-SA"/>
              </w:rPr>
            </w:pPr>
            <w:r>
              <w:rPr>
                <w:rFonts w:hint="eastAsia" w:ascii="Times New Roman" w:hAnsi="Times New Roman" w:eastAsia="微软雅黑" w:cs="Times New Roman"/>
                <w:b w:val="0"/>
                <w:color w:val="000000"/>
                <w:spacing w:val="-1"/>
                <w:kern w:val="2"/>
                <w:sz w:val="18"/>
                <w:szCs w:val="18"/>
                <w:lang w:val="en-US" w:eastAsia="zh-CN" w:bidi="ar-SA"/>
              </w:rPr>
              <w:t>U-</w:t>
            </w:r>
            <w:r>
              <w:rPr>
                <w:rFonts w:hint="default" w:ascii="Times New Roman" w:hAnsi="Times New Roman" w:eastAsia="微软雅黑" w:cs="Times New Roman"/>
                <w:b w:val="0"/>
                <w:color w:val="000000"/>
                <w:spacing w:val="-1"/>
                <w:kern w:val="2"/>
                <w:sz w:val="18"/>
                <w:szCs w:val="18"/>
                <w:lang w:val="en-US" w:eastAsia="zh-CN" w:bidi="ar-SA"/>
              </w:rPr>
              <w:t>Blot</w:t>
            </w:r>
            <w:r>
              <w:rPr>
                <w:rFonts w:hint="default" w:ascii="Times New Roman" w:hAnsi="Times New Roman" w:eastAsia="微软雅黑" w:cs="Times New Roman"/>
                <w:b w:val="0"/>
                <w:color w:val="000000"/>
                <w:spacing w:val="-1"/>
                <w:kern w:val="2"/>
                <w:sz w:val="18"/>
                <w:szCs w:val="18"/>
                <w:vertAlign w:val="superscript"/>
                <w:lang w:val="en-US" w:eastAsia="zh-CN" w:bidi="ar-SA"/>
              </w:rPr>
              <w:t>®</w:t>
            </w:r>
            <w:r>
              <w:rPr>
                <w:rFonts w:hint="default" w:ascii="Times New Roman" w:hAnsi="Times New Roman" w:eastAsia="微软雅黑" w:cs="Times New Roman"/>
                <w:b w:val="0"/>
                <w:color w:val="000000"/>
                <w:spacing w:val="-1"/>
                <w:kern w:val="2"/>
                <w:sz w:val="18"/>
                <w:szCs w:val="18"/>
                <w:lang w:val="en-US" w:eastAsia="zh-CN" w:bidi="ar-SA"/>
              </w:rPr>
              <w:t xml:space="preserve"> PVDF Transfer Membrane (0.45 μm)</w:t>
            </w:r>
          </w:p>
          <w:p w14:paraId="726205D9">
            <w:pPr>
              <w:pStyle w:val="19"/>
              <w:numPr>
                <w:ilvl w:val="0"/>
                <w:numId w:val="0"/>
              </w:numPr>
              <w:snapToGrid w:val="0"/>
              <w:spacing w:before="78" w:line="360" w:lineRule="auto"/>
              <w:jc w:val="center"/>
              <w:rPr>
                <w:rFonts w:hint="default" w:ascii="Times New Roman" w:hAnsi="Times New Roman" w:cs="Times New Roman"/>
                <w:b w:val="0"/>
                <w:color w:val="000000"/>
                <w:spacing w:val="-1"/>
                <w:sz w:val="18"/>
                <w:szCs w:val="18"/>
                <w:lang w:val="en-US" w:eastAsia="zh-CN"/>
              </w:rPr>
            </w:pPr>
            <w:r>
              <w:rPr>
                <w:rFonts w:hint="default" w:ascii="Times New Roman" w:hAnsi="Times New Roman" w:eastAsia="微软雅黑" w:cs="Times New Roman"/>
                <w:b w:val="0"/>
                <w:color w:val="000000"/>
                <w:spacing w:val="-1"/>
                <w:kern w:val="2"/>
                <w:sz w:val="18"/>
                <w:szCs w:val="18"/>
                <w:lang w:val="en-US" w:eastAsia="zh-CN" w:bidi="ar-SA"/>
              </w:rPr>
              <w:t>U-Blot</w:t>
            </w:r>
            <w:r>
              <w:rPr>
                <w:rFonts w:hint="default" w:ascii="Times New Roman" w:hAnsi="Times New Roman" w:eastAsia="微软雅黑" w:cs="Times New Roman"/>
                <w:b w:val="0"/>
                <w:color w:val="000000"/>
                <w:spacing w:val="-1"/>
                <w:kern w:val="2"/>
                <w:sz w:val="18"/>
                <w:szCs w:val="18"/>
                <w:vertAlign w:val="superscript"/>
                <w:lang w:val="en-US" w:eastAsia="zh-CN" w:bidi="ar-SA"/>
              </w:rPr>
              <w:t>®</w:t>
            </w:r>
            <w:r>
              <w:rPr>
                <w:rFonts w:hint="default" w:ascii="Times New Roman" w:hAnsi="Times New Roman" w:eastAsia="微软雅黑" w:cs="Times New Roman"/>
                <w:b w:val="0"/>
                <w:color w:val="000000"/>
                <w:spacing w:val="-1"/>
                <w:kern w:val="2"/>
                <w:sz w:val="18"/>
                <w:szCs w:val="18"/>
                <w:lang w:val="en-US" w:eastAsia="zh-CN" w:bidi="ar-SA"/>
              </w:rPr>
              <w:t xml:space="preserve"> NC Transfer Membrane (0.45 μm)</w:t>
            </w:r>
          </w:p>
        </w:tc>
      </w:tr>
      <w:tr w14:paraId="4E8B0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040" w:type="dxa"/>
            <w:vAlign w:val="top"/>
          </w:tcPr>
          <w:p w14:paraId="4BBE460F">
            <w:pPr>
              <w:pStyle w:val="19"/>
              <w:snapToGrid w:val="0"/>
              <w:spacing w:before="78" w:line="360" w:lineRule="auto"/>
              <w:ind w:left="206"/>
              <w:jc w:val="center"/>
              <w:rPr>
                <w:rFonts w:hint="default" w:ascii="Times New Roman" w:hAnsi="Times New Roman" w:cs="Times New Roman"/>
                <w:b w:val="0"/>
                <w:color w:val="000000"/>
                <w:spacing w:val="-1"/>
                <w:sz w:val="18"/>
                <w:szCs w:val="18"/>
                <w:lang w:val="en-US" w:eastAsia="zh-CN"/>
              </w:rPr>
            </w:pPr>
            <w:r>
              <w:rPr>
                <w:rFonts w:hint="default" w:ascii="Times New Roman" w:hAnsi="Times New Roman" w:eastAsia="微软雅黑" w:cs="Times New Roman"/>
                <w:b w:val="0"/>
                <w:color w:val="000000"/>
                <w:spacing w:val="-1"/>
                <w:kern w:val="2"/>
                <w:sz w:val="18"/>
                <w:szCs w:val="18"/>
                <w:lang w:val="en-US" w:eastAsia="zh-CN" w:bidi="ar-SA"/>
              </w:rPr>
              <w:t>amino acid analysis</w:t>
            </w:r>
          </w:p>
        </w:tc>
        <w:tc>
          <w:tcPr>
            <w:tcW w:w="3929" w:type="dxa"/>
            <w:vAlign w:val="top"/>
          </w:tcPr>
          <w:p w14:paraId="4A5B5118">
            <w:pPr>
              <w:pStyle w:val="19"/>
              <w:snapToGrid w:val="0"/>
              <w:spacing w:before="78" w:line="360" w:lineRule="auto"/>
              <w:ind w:left="206"/>
              <w:jc w:val="center"/>
              <w:rPr>
                <w:rFonts w:hint="default" w:ascii="Times New Roman" w:hAnsi="Times New Roman" w:cs="Times New Roman"/>
                <w:b w:val="0"/>
                <w:color w:val="000000"/>
                <w:spacing w:val="-1"/>
                <w:sz w:val="18"/>
                <w:szCs w:val="18"/>
                <w:lang w:val="en-US" w:eastAsia="zh-CN"/>
              </w:rPr>
            </w:pPr>
            <w:r>
              <w:rPr>
                <w:rFonts w:hint="default" w:ascii="Times New Roman" w:hAnsi="Times New Roman" w:eastAsia="微软雅黑" w:cs="Times New Roman"/>
                <w:b w:val="0"/>
                <w:color w:val="000000"/>
                <w:spacing w:val="-1"/>
                <w:kern w:val="2"/>
                <w:sz w:val="18"/>
                <w:szCs w:val="18"/>
                <w:lang w:val="en-US" w:eastAsia="zh-CN" w:bidi="ar-SA"/>
              </w:rPr>
              <w:t>U-Blot</w:t>
            </w:r>
            <w:r>
              <w:rPr>
                <w:rFonts w:hint="default" w:ascii="Times New Roman" w:hAnsi="Times New Roman" w:eastAsia="微软雅黑" w:cs="Times New Roman"/>
                <w:b w:val="0"/>
                <w:color w:val="000000"/>
                <w:spacing w:val="-1"/>
                <w:kern w:val="2"/>
                <w:sz w:val="18"/>
                <w:szCs w:val="18"/>
                <w:vertAlign w:val="superscript"/>
                <w:lang w:val="en-US" w:eastAsia="zh-CN" w:bidi="ar-SA"/>
              </w:rPr>
              <w:t>®</w:t>
            </w:r>
            <w:r>
              <w:rPr>
                <w:rFonts w:hint="default" w:ascii="Times New Roman" w:hAnsi="Times New Roman" w:eastAsia="微软雅黑" w:cs="Times New Roman"/>
                <w:b w:val="0"/>
                <w:color w:val="000000"/>
                <w:spacing w:val="-1"/>
                <w:kern w:val="2"/>
                <w:sz w:val="18"/>
                <w:szCs w:val="18"/>
                <w:lang w:val="en-US" w:eastAsia="zh-CN" w:bidi="ar-SA"/>
              </w:rPr>
              <w:t xml:space="preserve"> PVDF Transfer Membrane (0.45 μm)</w:t>
            </w:r>
          </w:p>
        </w:tc>
      </w:tr>
      <w:tr w14:paraId="3F958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6040" w:type="dxa"/>
            <w:vAlign w:val="top"/>
          </w:tcPr>
          <w:p w14:paraId="466805D6">
            <w:pPr>
              <w:pStyle w:val="19"/>
              <w:snapToGrid w:val="0"/>
              <w:spacing w:before="78" w:line="360" w:lineRule="auto"/>
              <w:ind w:left="206"/>
              <w:jc w:val="center"/>
              <w:rPr>
                <w:rFonts w:hint="default" w:ascii="Times New Roman" w:hAnsi="Times New Roman" w:cs="Times New Roman"/>
                <w:b w:val="0"/>
                <w:color w:val="000000"/>
                <w:spacing w:val="-1"/>
                <w:sz w:val="18"/>
                <w:szCs w:val="18"/>
                <w:lang w:val="en-US" w:eastAsia="zh-CN"/>
              </w:rPr>
            </w:pPr>
            <w:r>
              <w:rPr>
                <w:rFonts w:hint="default" w:ascii="Times New Roman" w:hAnsi="Times New Roman" w:eastAsia="微软雅黑" w:cs="Times New Roman"/>
                <w:b w:val="0"/>
                <w:color w:val="000000"/>
                <w:spacing w:val="-1"/>
                <w:kern w:val="2"/>
                <w:sz w:val="18"/>
                <w:szCs w:val="18"/>
                <w:lang w:val="en-US" w:eastAsia="zh-CN" w:bidi="ar-SA"/>
              </w:rPr>
              <w:t>Immunological detection of low-abundance or small-molecular-weight proteins</w:t>
            </w:r>
          </w:p>
        </w:tc>
        <w:tc>
          <w:tcPr>
            <w:tcW w:w="3929" w:type="dxa"/>
            <w:vAlign w:val="top"/>
          </w:tcPr>
          <w:p w14:paraId="1770CBBB">
            <w:pPr>
              <w:pStyle w:val="19"/>
              <w:snapToGrid w:val="0"/>
              <w:spacing w:before="78" w:line="360" w:lineRule="auto"/>
              <w:ind w:left="206"/>
              <w:jc w:val="center"/>
              <w:rPr>
                <w:rFonts w:hint="default" w:ascii="Times New Roman" w:hAnsi="Times New Roman" w:cs="Times New Roman"/>
                <w:b w:val="0"/>
                <w:color w:val="000000"/>
                <w:spacing w:val="-1"/>
                <w:sz w:val="18"/>
                <w:szCs w:val="18"/>
                <w:lang w:val="en-US" w:eastAsia="zh-CN"/>
              </w:rPr>
            </w:pPr>
            <w:r>
              <w:rPr>
                <w:rFonts w:hint="default" w:ascii="Times New Roman" w:hAnsi="Times New Roman" w:eastAsia="微软雅黑" w:cs="Times New Roman"/>
                <w:b w:val="0"/>
                <w:color w:val="000000"/>
                <w:spacing w:val="-1"/>
                <w:kern w:val="2"/>
                <w:sz w:val="18"/>
                <w:szCs w:val="18"/>
                <w:lang w:val="en-US" w:eastAsia="zh-CN" w:bidi="ar-SA"/>
              </w:rPr>
              <w:t>U-Blot</w:t>
            </w:r>
            <w:r>
              <w:rPr>
                <w:rFonts w:hint="default" w:ascii="Times New Roman" w:hAnsi="Times New Roman" w:eastAsia="微软雅黑" w:cs="Times New Roman"/>
                <w:b w:val="0"/>
                <w:color w:val="000000"/>
                <w:spacing w:val="-1"/>
                <w:kern w:val="2"/>
                <w:sz w:val="18"/>
                <w:szCs w:val="18"/>
                <w:vertAlign w:val="superscript"/>
                <w:lang w:val="en-US" w:eastAsia="zh-CN" w:bidi="ar-SA"/>
              </w:rPr>
              <w:t>®</w:t>
            </w:r>
            <w:r>
              <w:rPr>
                <w:rFonts w:hint="default" w:ascii="Times New Roman" w:hAnsi="Times New Roman" w:eastAsia="微软雅黑" w:cs="Times New Roman"/>
                <w:b w:val="0"/>
                <w:color w:val="000000"/>
                <w:spacing w:val="-1"/>
                <w:kern w:val="2"/>
                <w:sz w:val="18"/>
                <w:szCs w:val="18"/>
                <w:lang w:val="en-US" w:eastAsia="zh-CN" w:bidi="ar-SA"/>
              </w:rPr>
              <w:t xml:space="preserve"> PVDF Transfer Membrane (0.2 μm)  U-Blot</w:t>
            </w:r>
            <w:r>
              <w:rPr>
                <w:rFonts w:hint="default" w:ascii="Times New Roman" w:hAnsi="Times New Roman" w:eastAsia="微软雅黑" w:cs="Times New Roman"/>
                <w:b w:val="0"/>
                <w:color w:val="000000"/>
                <w:spacing w:val="-1"/>
                <w:kern w:val="2"/>
                <w:sz w:val="18"/>
                <w:szCs w:val="18"/>
                <w:vertAlign w:val="superscript"/>
                <w:lang w:val="en-US" w:eastAsia="zh-CN" w:bidi="ar-SA"/>
              </w:rPr>
              <w:t xml:space="preserve">® </w:t>
            </w:r>
            <w:r>
              <w:rPr>
                <w:rFonts w:hint="default" w:ascii="Times New Roman" w:hAnsi="Times New Roman" w:eastAsia="微软雅黑" w:cs="Times New Roman"/>
                <w:b w:val="0"/>
                <w:color w:val="000000"/>
                <w:spacing w:val="-1"/>
                <w:kern w:val="2"/>
                <w:sz w:val="18"/>
                <w:szCs w:val="18"/>
                <w:lang w:val="en-US" w:eastAsia="zh-CN" w:bidi="ar-SA"/>
              </w:rPr>
              <w:t>NC Transfer Membrane (0.2 μm)</w:t>
            </w:r>
          </w:p>
        </w:tc>
      </w:tr>
      <w:tr w14:paraId="17CA9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6040" w:type="dxa"/>
            <w:vAlign w:val="top"/>
          </w:tcPr>
          <w:p w14:paraId="491BAD8F">
            <w:pPr>
              <w:pStyle w:val="19"/>
              <w:snapToGrid w:val="0"/>
              <w:spacing w:before="78" w:line="360" w:lineRule="auto"/>
              <w:ind w:left="206"/>
              <w:jc w:val="center"/>
              <w:rPr>
                <w:rFonts w:hint="default" w:ascii="Times New Roman" w:hAnsi="Times New Roman" w:cs="Times New Roman"/>
                <w:b w:val="0"/>
                <w:color w:val="000000"/>
                <w:spacing w:val="-1"/>
                <w:sz w:val="18"/>
                <w:szCs w:val="18"/>
                <w:lang w:val="en-US" w:eastAsia="zh-CN"/>
              </w:rPr>
            </w:pPr>
            <w:r>
              <w:rPr>
                <w:rFonts w:hint="default" w:ascii="Times New Roman" w:hAnsi="Times New Roman" w:eastAsia="微软雅黑" w:cs="Times New Roman"/>
                <w:b w:val="0"/>
                <w:color w:val="000000"/>
                <w:spacing w:val="-1"/>
                <w:kern w:val="2"/>
                <w:sz w:val="18"/>
                <w:szCs w:val="18"/>
                <w:lang w:val="en-US" w:eastAsia="zh-CN" w:bidi="ar-SA"/>
              </w:rPr>
              <w:t>Sequencing of low-abundance or low-molecular-weight proteins</w:t>
            </w:r>
          </w:p>
        </w:tc>
        <w:tc>
          <w:tcPr>
            <w:tcW w:w="3929" w:type="dxa"/>
            <w:vAlign w:val="top"/>
          </w:tcPr>
          <w:p w14:paraId="417DCF22">
            <w:pPr>
              <w:pStyle w:val="19"/>
              <w:snapToGrid w:val="0"/>
              <w:spacing w:before="78" w:line="360" w:lineRule="auto"/>
              <w:ind w:left="206"/>
              <w:jc w:val="center"/>
              <w:rPr>
                <w:rFonts w:hint="default" w:ascii="Times New Roman" w:hAnsi="Times New Roman" w:cs="Times New Roman"/>
                <w:b w:val="0"/>
                <w:color w:val="000000"/>
                <w:spacing w:val="-1"/>
                <w:sz w:val="18"/>
                <w:szCs w:val="18"/>
                <w:lang w:val="en-US" w:eastAsia="zh-CN"/>
              </w:rPr>
            </w:pPr>
            <w:r>
              <w:rPr>
                <w:rFonts w:hint="default" w:ascii="Times New Roman" w:hAnsi="Times New Roman" w:eastAsia="微软雅黑" w:cs="Times New Roman"/>
                <w:b w:val="0"/>
                <w:color w:val="000000"/>
                <w:spacing w:val="-1"/>
                <w:kern w:val="2"/>
                <w:sz w:val="18"/>
                <w:szCs w:val="18"/>
                <w:lang w:val="en-US" w:eastAsia="zh-CN" w:bidi="ar-SA"/>
              </w:rPr>
              <w:t>U-Blot</w:t>
            </w:r>
            <w:r>
              <w:rPr>
                <w:rFonts w:hint="default" w:ascii="Times New Roman" w:hAnsi="Times New Roman" w:eastAsia="微软雅黑" w:cs="Times New Roman"/>
                <w:b w:val="0"/>
                <w:color w:val="000000"/>
                <w:spacing w:val="-1"/>
                <w:kern w:val="2"/>
                <w:sz w:val="18"/>
                <w:szCs w:val="18"/>
                <w:vertAlign w:val="superscript"/>
                <w:lang w:val="en-US" w:eastAsia="zh-CN" w:bidi="ar-SA"/>
              </w:rPr>
              <w:t xml:space="preserve">® </w:t>
            </w:r>
            <w:r>
              <w:rPr>
                <w:rFonts w:hint="default" w:ascii="Times New Roman" w:hAnsi="Times New Roman" w:eastAsia="微软雅黑" w:cs="Times New Roman"/>
                <w:b w:val="0"/>
                <w:color w:val="000000"/>
                <w:spacing w:val="-1"/>
                <w:kern w:val="2"/>
                <w:sz w:val="18"/>
                <w:szCs w:val="18"/>
                <w:lang w:val="en-US" w:eastAsia="zh-CN" w:bidi="ar-SA"/>
              </w:rPr>
              <w:t>PVDF Transfer Membrane (0.2 μm)</w:t>
            </w:r>
          </w:p>
        </w:tc>
      </w:tr>
    </w:tbl>
    <w:p w14:paraId="21348CE5">
      <w:pPr>
        <w:numPr>
          <w:ilvl w:val="0"/>
          <w:numId w:val="0"/>
        </w:numPr>
        <w:spacing w:line="360" w:lineRule="auto"/>
        <w:rPr>
          <w:rFonts w:hint="eastAsia" w:eastAsia="微软雅黑" w:cstheme="minorBidi"/>
          <w:b/>
          <w:bCs/>
          <w:kern w:val="2"/>
          <w:sz w:val="36"/>
          <w:szCs w:val="32"/>
          <w:lang w:val="en-US" w:eastAsia="zh-CN" w:bidi="ar-SA"/>
        </w:rPr>
      </w:pPr>
      <w:r>
        <w:rPr>
          <w:rFonts w:hint="eastAsia" w:eastAsia="微软雅黑" w:cstheme="minorBidi"/>
          <w:b/>
          <w:bCs/>
          <w:kern w:val="2"/>
          <w:sz w:val="36"/>
          <w:szCs w:val="32"/>
          <w:lang w:val="en-US" w:eastAsia="zh-CN" w:bidi="ar-SA"/>
        </w:rPr>
        <w:t>Order Information</w:t>
      </w:r>
      <w:r>
        <w:rPr>
          <w:rFonts w:hint="default" w:ascii="Times New Roman" w:hAnsi="Times New Roman" w:eastAsia="微软雅黑" w:cs="Times New Roman"/>
          <w:lang w:val="en-US" w:eastAsia="zh-CN"/>
        </w:rPr>
        <w:drawing>
          <wp:anchor distT="0" distB="0" distL="114300" distR="114300" simplePos="0" relativeHeight="251663360" behindDoc="1" locked="0" layoutInCell="1" allowOverlap="1">
            <wp:simplePos x="0" y="0"/>
            <wp:positionH relativeFrom="column">
              <wp:posOffset>-760730</wp:posOffset>
            </wp:positionH>
            <wp:positionV relativeFrom="paragraph">
              <wp:posOffset>-1464310</wp:posOffset>
            </wp:positionV>
            <wp:extent cx="7599680" cy="10775315"/>
            <wp:effectExtent l="0" t="0" r="5080" b="14605"/>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
                    <a:stretch>
                      <a:fillRect/>
                    </a:stretch>
                  </pic:blipFill>
                  <pic:spPr>
                    <a:xfrm>
                      <a:off x="0" y="0"/>
                      <a:ext cx="7599680" cy="10775315"/>
                    </a:xfrm>
                    <a:prstGeom prst="rect">
                      <a:avLst/>
                    </a:prstGeom>
                  </pic:spPr>
                </pic:pic>
              </a:graphicData>
            </a:graphic>
          </wp:anchor>
        </w:drawing>
      </w:r>
    </w:p>
    <w:tbl>
      <w:tblPr>
        <w:tblStyle w:val="20"/>
        <w:tblW w:w="10003"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4"/>
        <w:gridCol w:w="1263"/>
        <w:gridCol w:w="1889"/>
        <w:gridCol w:w="2317"/>
      </w:tblGrid>
      <w:tr w14:paraId="34CF7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534" w:type="dxa"/>
            <w:vAlign w:val="top"/>
          </w:tcPr>
          <w:p w14:paraId="0B787094">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Product name</w:t>
            </w:r>
          </w:p>
        </w:tc>
        <w:tc>
          <w:tcPr>
            <w:tcW w:w="1263" w:type="dxa"/>
            <w:vAlign w:val="top"/>
          </w:tcPr>
          <w:p w14:paraId="241758DF">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Cat.No</w:t>
            </w:r>
          </w:p>
        </w:tc>
        <w:tc>
          <w:tcPr>
            <w:tcW w:w="1889" w:type="dxa"/>
            <w:vAlign w:val="top"/>
          </w:tcPr>
          <w:p w14:paraId="5380F107">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specifications</w:t>
            </w:r>
          </w:p>
        </w:tc>
        <w:tc>
          <w:tcPr>
            <w:tcW w:w="2317" w:type="dxa"/>
            <w:vAlign w:val="top"/>
          </w:tcPr>
          <w:p w14:paraId="34C1FD47">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list price($)</w:t>
            </w:r>
          </w:p>
        </w:tc>
      </w:tr>
      <w:tr w14:paraId="4123B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4534" w:type="dxa"/>
            <w:vAlign w:val="center"/>
          </w:tcPr>
          <w:p w14:paraId="40D626D3">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U-Blot</w:t>
            </w:r>
            <w:r>
              <w:rPr>
                <w:rFonts w:hint="eastAsia" w:ascii="Times New Roman" w:hAnsi="Times New Roman" w:eastAsia="微软雅黑" w:cs="Times New Roman"/>
                <w:b w:val="0"/>
                <w:color w:val="000000"/>
                <w:spacing w:val="-1"/>
                <w:kern w:val="2"/>
                <w:sz w:val="18"/>
                <w:szCs w:val="18"/>
                <w:vertAlign w:val="superscript"/>
                <w:lang w:val="en-US" w:eastAsia="zh-CN" w:bidi="ar-SA"/>
              </w:rPr>
              <w:t xml:space="preserve">® </w:t>
            </w:r>
            <w:r>
              <w:rPr>
                <w:rFonts w:hint="eastAsia" w:ascii="Times New Roman" w:hAnsi="Times New Roman" w:eastAsia="微软雅黑" w:cs="Times New Roman"/>
                <w:b w:val="0"/>
                <w:color w:val="000000"/>
                <w:spacing w:val="-1"/>
                <w:kern w:val="2"/>
                <w:sz w:val="20"/>
                <w:szCs w:val="20"/>
                <w:lang w:val="en-US" w:eastAsia="zh-CN" w:bidi="ar-SA"/>
              </w:rPr>
              <w:t>NC blotting membrane (0.2 μm)</w:t>
            </w:r>
          </w:p>
        </w:tc>
        <w:tc>
          <w:tcPr>
            <w:tcW w:w="1263" w:type="dxa"/>
            <w:vAlign w:val="center"/>
          </w:tcPr>
          <w:p w14:paraId="6A5924DF">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W3N23</w:t>
            </w:r>
          </w:p>
        </w:tc>
        <w:tc>
          <w:tcPr>
            <w:tcW w:w="1889" w:type="dxa"/>
            <w:vAlign w:val="center"/>
          </w:tcPr>
          <w:p w14:paraId="69205B76">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30cm×3m</w:t>
            </w:r>
          </w:p>
        </w:tc>
        <w:tc>
          <w:tcPr>
            <w:tcW w:w="2317" w:type="dxa"/>
            <w:vAlign w:val="center"/>
          </w:tcPr>
          <w:p w14:paraId="158E259C">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368</w:t>
            </w:r>
          </w:p>
        </w:tc>
      </w:tr>
      <w:tr w14:paraId="426F7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4534" w:type="dxa"/>
            <w:vAlign w:val="center"/>
          </w:tcPr>
          <w:p w14:paraId="7DBCEA66">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U-Blot</w:t>
            </w:r>
            <w:r>
              <w:rPr>
                <w:rFonts w:hint="eastAsia" w:ascii="Times New Roman" w:hAnsi="Times New Roman" w:eastAsia="微软雅黑" w:cs="Times New Roman"/>
                <w:b w:val="0"/>
                <w:color w:val="000000"/>
                <w:spacing w:val="-1"/>
                <w:kern w:val="2"/>
                <w:sz w:val="18"/>
                <w:szCs w:val="18"/>
                <w:vertAlign w:val="superscript"/>
                <w:lang w:val="en-US" w:eastAsia="zh-CN" w:bidi="ar-SA"/>
              </w:rPr>
              <w:t>®</w:t>
            </w:r>
            <w:r>
              <w:rPr>
                <w:rFonts w:hint="eastAsia" w:ascii="Times New Roman" w:hAnsi="Times New Roman" w:eastAsia="微软雅黑" w:cs="Times New Roman"/>
                <w:b w:val="0"/>
                <w:color w:val="000000"/>
                <w:spacing w:val="-1"/>
                <w:kern w:val="2"/>
                <w:sz w:val="20"/>
                <w:szCs w:val="20"/>
                <w:lang w:val="en-US" w:eastAsia="zh-CN" w:bidi="ar-SA"/>
              </w:rPr>
              <w:t xml:space="preserve"> NC blotting membrane (0.45 μm)</w:t>
            </w:r>
          </w:p>
        </w:tc>
        <w:tc>
          <w:tcPr>
            <w:tcW w:w="1263" w:type="dxa"/>
            <w:vAlign w:val="center"/>
          </w:tcPr>
          <w:p w14:paraId="4E13AA4C">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W3N43</w:t>
            </w:r>
          </w:p>
        </w:tc>
        <w:tc>
          <w:tcPr>
            <w:tcW w:w="1889" w:type="dxa"/>
            <w:vAlign w:val="center"/>
          </w:tcPr>
          <w:p w14:paraId="3A0E03EA">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30cm×3m</w:t>
            </w:r>
          </w:p>
        </w:tc>
        <w:tc>
          <w:tcPr>
            <w:tcW w:w="2317" w:type="dxa"/>
            <w:vAlign w:val="center"/>
          </w:tcPr>
          <w:p w14:paraId="148EA94E">
            <w:pPr>
              <w:pStyle w:val="19"/>
              <w:snapToGrid w:val="0"/>
              <w:spacing w:before="78" w:line="360" w:lineRule="auto"/>
              <w:ind w:left="206"/>
              <w:jc w:val="center"/>
              <w:rPr>
                <w:rFonts w:hint="default" w:ascii="Times New Roman" w:hAnsi="Times New Roman" w:cs="Times New Roman"/>
                <w:b w:val="0"/>
                <w:color w:val="000000"/>
                <w:spacing w:val="-1"/>
                <w:lang w:val="en-US" w:eastAsia="zh-CN"/>
              </w:rPr>
            </w:pPr>
            <w:r>
              <w:rPr>
                <w:rFonts w:hint="eastAsia" w:ascii="Times New Roman" w:hAnsi="Times New Roman" w:eastAsia="微软雅黑" w:cs="Times New Roman"/>
                <w:b w:val="0"/>
                <w:color w:val="000000"/>
                <w:spacing w:val="-1"/>
                <w:kern w:val="2"/>
                <w:sz w:val="20"/>
                <w:szCs w:val="20"/>
                <w:lang w:val="en-US" w:eastAsia="zh-CN" w:bidi="ar-SA"/>
              </w:rPr>
              <w:t>368</w:t>
            </w:r>
          </w:p>
        </w:tc>
      </w:tr>
    </w:tbl>
    <w:p w14:paraId="7950FD56">
      <w:pPr>
        <w:numPr>
          <w:ilvl w:val="0"/>
          <w:numId w:val="0"/>
        </w:numPr>
        <w:rPr>
          <w:rFonts w:hint="default" w:eastAsia="微软雅黑" w:cstheme="minorBidi"/>
          <w:b/>
          <w:bCs/>
          <w:kern w:val="2"/>
          <w:sz w:val="36"/>
          <w:szCs w:val="32"/>
          <w:lang w:val="en-US" w:eastAsia="zh-CN" w:bidi="ar-SA"/>
        </w:rPr>
      </w:pPr>
      <w:r>
        <w:rPr>
          <w:rFonts w:hint="default" w:eastAsia="微软雅黑" w:cstheme="minorBidi"/>
          <w:b/>
          <w:bCs/>
          <w:kern w:val="2"/>
          <w:sz w:val="36"/>
          <w:szCs w:val="32"/>
          <w:lang w:val="en-US" w:eastAsia="zh-CN" w:bidi="ar-SA"/>
        </w:rPr>
        <w:t>For</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Research</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Use</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Only.</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Not</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for</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Use</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in</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Diagnostic</w:t>
      </w:r>
      <w:r>
        <w:rPr>
          <w:rFonts w:hint="eastAsia" w:eastAsia="微软雅黑" w:cstheme="minorBidi"/>
          <w:b/>
          <w:bCs/>
          <w:kern w:val="2"/>
          <w:sz w:val="36"/>
          <w:szCs w:val="32"/>
          <w:lang w:val="en-US" w:eastAsia="zh-CN" w:bidi="ar-SA"/>
        </w:rPr>
        <w:t xml:space="preserve"> </w:t>
      </w:r>
      <w:r>
        <w:rPr>
          <w:rFonts w:hint="default" w:eastAsia="微软雅黑" w:cstheme="minorBidi"/>
          <w:b/>
          <w:bCs/>
          <w:kern w:val="2"/>
          <w:sz w:val="36"/>
          <w:szCs w:val="32"/>
          <w:lang w:val="en-US" w:eastAsia="zh-CN" w:bidi="ar-SA"/>
        </w:rPr>
        <w:t>Procedures</w:t>
      </w:r>
      <w:r>
        <w:rPr>
          <w:rFonts w:hint="eastAsia" w:eastAsia="微软雅黑" w:cstheme="minorBidi"/>
          <w:b/>
          <w:bCs/>
          <w:kern w:val="2"/>
          <w:sz w:val="36"/>
          <w:szCs w:val="32"/>
          <w:lang w:val="en-US" w:eastAsia="zh-CN" w:bidi="ar-SA"/>
        </w:rPr>
        <w:t>.</w:t>
      </w:r>
    </w:p>
    <w:p w14:paraId="118EB13F">
      <w:pPr>
        <w:numPr>
          <w:ilvl w:val="0"/>
          <w:numId w:val="0"/>
        </w:numPr>
        <w:ind w:leftChars="0" w:firstLine="480" w:firstLineChars="200"/>
        <w:rPr>
          <w:rFonts w:hint="eastAsia"/>
          <w:sz w:val="24"/>
          <w:szCs w:val="24"/>
          <w:lang w:val="en-US" w:eastAsia="zh-CN"/>
        </w:rPr>
      </w:pPr>
    </w:p>
    <w:sectPr>
      <w:pgSz w:w="11906" w:h="16838"/>
      <w:pgMar w:top="1780" w:right="1134" w:bottom="1134" w:left="113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D256ED"/>
    <w:multiLevelType w:val="singleLevel"/>
    <w:tmpl w:val="F1D256ED"/>
    <w:lvl w:ilvl="0" w:tentative="0">
      <w:start w:val="1"/>
      <w:numFmt w:val="bullet"/>
      <w:lvlText w:val=""/>
      <w:lvlJc w:val="left"/>
      <w:pPr>
        <w:ind w:left="420" w:hanging="420"/>
      </w:pPr>
      <w:rPr>
        <w:rFonts w:hint="default" w:ascii="Wingdings" w:hAnsi="Wingdings"/>
      </w:rPr>
    </w:lvl>
  </w:abstractNum>
  <w:abstractNum w:abstractNumId="1">
    <w:nsid w:val="F58BCC60"/>
    <w:multiLevelType w:val="singleLevel"/>
    <w:tmpl w:val="F58BCC60"/>
    <w:lvl w:ilvl="0" w:tentative="0">
      <w:start w:val="1"/>
      <w:numFmt w:val="decimal"/>
      <w:suff w:val="nothing"/>
      <w:lvlText w:val="%1．"/>
      <w:lvlJc w:val="left"/>
      <w:pPr>
        <w:ind w:left="0" w:firstLine="4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B27ACD"/>
    <w:rsid w:val="009509DC"/>
    <w:rsid w:val="01D20044"/>
    <w:rsid w:val="029B4F58"/>
    <w:rsid w:val="02BE1F43"/>
    <w:rsid w:val="05291528"/>
    <w:rsid w:val="079F1202"/>
    <w:rsid w:val="07F67F51"/>
    <w:rsid w:val="091B6A42"/>
    <w:rsid w:val="09BC692F"/>
    <w:rsid w:val="0A217A74"/>
    <w:rsid w:val="0B7F06D1"/>
    <w:rsid w:val="0BAD0DF6"/>
    <w:rsid w:val="0EA363CC"/>
    <w:rsid w:val="11251C90"/>
    <w:rsid w:val="11655AA4"/>
    <w:rsid w:val="11E54F06"/>
    <w:rsid w:val="185976A7"/>
    <w:rsid w:val="18BD6589"/>
    <w:rsid w:val="197C38F4"/>
    <w:rsid w:val="1BAA161F"/>
    <w:rsid w:val="1D203D4E"/>
    <w:rsid w:val="1DB73C54"/>
    <w:rsid w:val="1E257C2C"/>
    <w:rsid w:val="1F351803"/>
    <w:rsid w:val="208C369F"/>
    <w:rsid w:val="208E3C46"/>
    <w:rsid w:val="20BC05DF"/>
    <w:rsid w:val="21826E7B"/>
    <w:rsid w:val="256E6E45"/>
    <w:rsid w:val="26424874"/>
    <w:rsid w:val="26B36DF2"/>
    <w:rsid w:val="28B56DC2"/>
    <w:rsid w:val="29190207"/>
    <w:rsid w:val="2BD27518"/>
    <w:rsid w:val="2CE1207D"/>
    <w:rsid w:val="2D1862B6"/>
    <w:rsid w:val="2F142740"/>
    <w:rsid w:val="2F586FE4"/>
    <w:rsid w:val="300772B7"/>
    <w:rsid w:val="30314B60"/>
    <w:rsid w:val="31576C02"/>
    <w:rsid w:val="328A3ED9"/>
    <w:rsid w:val="330E2CA6"/>
    <w:rsid w:val="33232268"/>
    <w:rsid w:val="334A6FA0"/>
    <w:rsid w:val="37772485"/>
    <w:rsid w:val="377A4923"/>
    <w:rsid w:val="38302D42"/>
    <w:rsid w:val="389A471E"/>
    <w:rsid w:val="38EC0CA5"/>
    <w:rsid w:val="3A3C5FB7"/>
    <w:rsid w:val="3A8E3A8A"/>
    <w:rsid w:val="3E7C4B48"/>
    <w:rsid w:val="3FA23D74"/>
    <w:rsid w:val="40241C37"/>
    <w:rsid w:val="421309EA"/>
    <w:rsid w:val="421A200C"/>
    <w:rsid w:val="422F0C86"/>
    <w:rsid w:val="44FB1821"/>
    <w:rsid w:val="453D0CE1"/>
    <w:rsid w:val="455C26A8"/>
    <w:rsid w:val="459B56C8"/>
    <w:rsid w:val="468E43E3"/>
    <w:rsid w:val="472B158B"/>
    <w:rsid w:val="480B0368"/>
    <w:rsid w:val="48A61938"/>
    <w:rsid w:val="49097715"/>
    <w:rsid w:val="4A083EE0"/>
    <w:rsid w:val="4AFA6CF8"/>
    <w:rsid w:val="4B44328C"/>
    <w:rsid w:val="4BDA4C77"/>
    <w:rsid w:val="4C8A07C3"/>
    <w:rsid w:val="4DB43C62"/>
    <w:rsid w:val="4FDF2E8D"/>
    <w:rsid w:val="510B66FA"/>
    <w:rsid w:val="52050E33"/>
    <w:rsid w:val="52DF6278"/>
    <w:rsid w:val="538E7855"/>
    <w:rsid w:val="56E056BE"/>
    <w:rsid w:val="576E23B2"/>
    <w:rsid w:val="577E783D"/>
    <w:rsid w:val="58570DC3"/>
    <w:rsid w:val="5948051B"/>
    <w:rsid w:val="5B8B2503"/>
    <w:rsid w:val="5E4563E8"/>
    <w:rsid w:val="5E817BA2"/>
    <w:rsid w:val="604272DE"/>
    <w:rsid w:val="620C6665"/>
    <w:rsid w:val="633B7919"/>
    <w:rsid w:val="63CA3A71"/>
    <w:rsid w:val="66B27ACD"/>
    <w:rsid w:val="66DB666F"/>
    <w:rsid w:val="67966E2F"/>
    <w:rsid w:val="68442359"/>
    <w:rsid w:val="6AEB66F0"/>
    <w:rsid w:val="6CEC0976"/>
    <w:rsid w:val="6E73507C"/>
    <w:rsid w:val="74E82B6C"/>
    <w:rsid w:val="75CF2400"/>
    <w:rsid w:val="77387FCF"/>
    <w:rsid w:val="77855424"/>
    <w:rsid w:val="78EC3FD7"/>
    <w:rsid w:val="79241241"/>
    <w:rsid w:val="7AF14354"/>
    <w:rsid w:val="7B620A7D"/>
    <w:rsid w:val="7DBA10EA"/>
    <w:rsid w:val="7DBD2FDC"/>
    <w:rsid w:val="7DC90AAE"/>
    <w:rsid w:val="7FA77B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
    <w:autoRedefine/>
    <w:qFormat/>
    <w:uiPriority w:val="0"/>
    <w:pPr>
      <w:widowControl w:val="0"/>
      <w:spacing w:line="360" w:lineRule="auto"/>
      <w:jc w:val="left"/>
    </w:pPr>
    <w:rPr>
      <w:rFonts w:ascii="Times New Roman" w:hAnsi="Times New Roman" w:eastAsiaTheme="minorEastAsia" w:cstheme="minorBidi"/>
      <w:kern w:val="2"/>
      <w:sz w:val="28"/>
      <w:szCs w:val="24"/>
      <w:lang w:val="en-US" w:eastAsia="zh-CN" w:bidi="ar-SA"/>
    </w:rPr>
  </w:style>
  <w:style w:type="paragraph" w:styleId="2">
    <w:name w:val="heading 1"/>
    <w:basedOn w:val="1"/>
    <w:next w:val="1"/>
    <w:link w:val="18"/>
    <w:autoRedefine/>
    <w:qFormat/>
    <w:uiPriority w:val="0"/>
    <w:pPr>
      <w:keepNext/>
      <w:keepLines/>
      <w:spacing w:beforeLines="0" w:beforeAutospacing="0" w:afterLines="0" w:afterAutospacing="0" w:line="360" w:lineRule="auto"/>
      <w:jc w:val="left"/>
      <w:outlineLvl w:val="0"/>
    </w:pPr>
    <w:rPr>
      <w:rFonts w:eastAsia="宋体" w:cs="Times New Roman" w:asciiTheme="minorAscii" w:hAnsiTheme="minorAscii"/>
      <w:b/>
      <w:kern w:val="44"/>
      <w:sz w:val="32"/>
      <w:szCs w:val="24"/>
    </w:rPr>
  </w:style>
  <w:style w:type="paragraph" w:styleId="3">
    <w:name w:val="heading 2"/>
    <w:basedOn w:val="1"/>
    <w:next w:val="1"/>
    <w:link w:val="12"/>
    <w:semiHidden/>
    <w:unhideWhenUsed/>
    <w:qFormat/>
    <w:uiPriority w:val="0"/>
    <w:pPr>
      <w:spacing w:before="0" w:beforeAutospacing="0" w:after="0" w:afterAutospacing="0"/>
      <w:jc w:val="left"/>
      <w:outlineLvl w:val="1"/>
    </w:pPr>
    <w:rPr>
      <w:rFonts w:hint="default" w:ascii="Times New Roman" w:hAnsi="Times New Roman" w:eastAsia="宋体" w:cs="宋体"/>
      <w:b/>
      <w:bCs/>
      <w:kern w:val="0"/>
      <w:sz w:val="32"/>
      <w:szCs w:val="36"/>
      <w:lang w:bidi="ar"/>
    </w:rPr>
  </w:style>
  <w:style w:type="paragraph" w:styleId="4">
    <w:name w:val="heading 3"/>
    <w:basedOn w:val="1"/>
    <w:next w:val="1"/>
    <w:link w:val="13"/>
    <w:semiHidden/>
    <w:unhideWhenUsed/>
    <w:qFormat/>
    <w:uiPriority w:val="0"/>
    <w:pPr>
      <w:spacing w:before="0" w:beforeAutospacing="0" w:after="0" w:afterAutospacing="0"/>
      <w:jc w:val="left"/>
      <w:outlineLvl w:val="2"/>
    </w:pPr>
    <w:rPr>
      <w:rFonts w:hint="default" w:ascii="Times New Roman" w:hAnsi="Times New Roman" w:eastAsia="宋体" w:cs="宋体"/>
      <w:b/>
      <w:bCs/>
      <w:kern w:val="0"/>
      <w:sz w:val="27"/>
      <w:szCs w:val="27"/>
      <w:lang w:bidi="ar"/>
    </w:rPr>
  </w:style>
  <w:style w:type="paragraph" w:styleId="5">
    <w:name w:val="heading 4"/>
    <w:basedOn w:val="1"/>
    <w:next w:val="1"/>
    <w:link w:val="14"/>
    <w:semiHidden/>
    <w:unhideWhenUsed/>
    <w:qFormat/>
    <w:uiPriority w:val="0"/>
    <w:pPr>
      <w:spacing w:before="0" w:beforeAutospacing="0" w:after="0" w:afterAutospacing="0"/>
      <w:jc w:val="left"/>
      <w:outlineLvl w:val="3"/>
    </w:pPr>
    <w:rPr>
      <w:rFonts w:hint="eastAsia" w:ascii="宋体" w:hAnsi="宋体" w:eastAsia="宋体" w:cs="宋体"/>
      <w:b/>
      <w:bCs/>
      <w:kern w:val="0"/>
      <w:sz w:val="24"/>
      <w:lang w:bidi="ar"/>
    </w:rPr>
  </w:style>
  <w:style w:type="paragraph" w:styleId="6">
    <w:name w:val="heading 5"/>
    <w:basedOn w:val="1"/>
    <w:next w:val="1"/>
    <w:semiHidden/>
    <w:unhideWhenUsed/>
    <w:qFormat/>
    <w:uiPriority w:val="0"/>
    <w:pPr>
      <w:keepNext/>
      <w:keepLines/>
      <w:spacing w:beforeLines="0" w:beforeAutospacing="0" w:afterLines="0" w:afterAutospacing="0" w:line="360" w:lineRule="auto"/>
      <w:outlineLvl w:val="4"/>
    </w:pPr>
    <w:rPr>
      <w:b/>
    </w:rPr>
  </w:style>
  <w:style w:type="paragraph" w:styleId="7">
    <w:name w:val="heading 6"/>
    <w:basedOn w:val="1"/>
    <w:next w:val="1"/>
    <w:link w:val="15"/>
    <w:semiHidden/>
    <w:unhideWhenUsed/>
    <w:qFormat/>
    <w:uiPriority w:val="0"/>
    <w:pPr>
      <w:keepNext/>
      <w:keepLines/>
      <w:spacing w:beforeLines="0" w:beforeAutospacing="0" w:afterLines="0" w:afterAutospacing="0" w:line="360" w:lineRule="auto"/>
      <w:outlineLvl w:val="5"/>
    </w:pPr>
    <w:rPr>
      <w:rFonts w:ascii="Times New Roman" w:hAnsi="Times New Roman" w:eastAsia="宋体"/>
      <w:b/>
      <w:sz w:val="24"/>
    </w:rPr>
  </w:style>
  <w:style w:type="paragraph" w:styleId="8">
    <w:name w:val="heading 7"/>
    <w:basedOn w:val="1"/>
    <w:next w:val="1"/>
    <w:semiHidden/>
    <w:unhideWhenUsed/>
    <w:qFormat/>
    <w:uiPriority w:val="0"/>
    <w:pPr>
      <w:keepNext/>
      <w:keepLines/>
      <w:spacing w:beforeLines="0" w:beforeAutospacing="0" w:afterLines="0" w:afterAutospacing="0" w:line="360" w:lineRule="auto"/>
      <w:outlineLvl w:val="6"/>
    </w:pPr>
    <w:rPr>
      <w:b/>
      <w:sz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9">
    <w:name w:val="Body Text"/>
    <w:basedOn w:val="1"/>
    <w:semiHidden/>
    <w:qFormat/>
    <w:uiPriority w:val="0"/>
    <w:rPr>
      <w:rFonts w:ascii="Arial" w:hAnsi="Arial" w:eastAsia="Arial" w:cs="Arial"/>
      <w:sz w:val="21"/>
      <w:szCs w:val="21"/>
      <w:lang w:val="en-US" w:eastAsia="en-US" w:bidi="ar-SA"/>
    </w:rPr>
  </w:style>
  <w:style w:type="character" w:customStyle="1" w:styleId="12">
    <w:name w:val="标题 2 Char"/>
    <w:link w:val="3"/>
    <w:autoRedefine/>
    <w:qFormat/>
    <w:uiPriority w:val="0"/>
    <w:rPr>
      <w:rFonts w:hint="default" w:ascii="Times New Roman" w:hAnsi="Times New Roman" w:eastAsia="宋体"/>
      <w:b/>
      <w:sz w:val="32"/>
      <w:szCs w:val="24"/>
    </w:rPr>
  </w:style>
  <w:style w:type="character" w:customStyle="1" w:styleId="13">
    <w:name w:val="标题 3 Char"/>
    <w:link w:val="4"/>
    <w:autoRedefine/>
    <w:qFormat/>
    <w:uiPriority w:val="0"/>
    <w:rPr>
      <w:rFonts w:hint="default" w:ascii="Times New Roman" w:hAnsi="Times New Roman" w:eastAsia="宋体" w:cs="宋体"/>
      <w:b/>
      <w:bCs/>
      <w:kern w:val="0"/>
      <w:sz w:val="24"/>
      <w:szCs w:val="32"/>
      <w:lang w:val="en-US" w:eastAsia="zh-CN" w:bidi="ar"/>
    </w:rPr>
  </w:style>
  <w:style w:type="character" w:customStyle="1" w:styleId="14">
    <w:name w:val="标题 4 Char"/>
    <w:link w:val="5"/>
    <w:qFormat/>
    <w:uiPriority w:val="0"/>
    <w:rPr>
      <w:rFonts w:hint="default" w:ascii="Times New Roman" w:hAnsi="Times New Roman" w:eastAsia="宋体" w:cs="宋体"/>
      <w:b/>
      <w:bCs/>
      <w:kern w:val="0"/>
      <w:sz w:val="28"/>
      <w:szCs w:val="24"/>
      <w:lang w:val="en-US" w:eastAsia="zh-CN" w:bidi="ar"/>
    </w:rPr>
  </w:style>
  <w:style w:type="character" w:customStyle="1" w:styleId="15">
    <w:name w:val="标题 6 Char"/>
    <w:link w:val="7"/>
    <w:qFormat/>
    <w:uiPriority w:val="0"/>
    <w:rPr>
      <w:rFonts w:ascii="Times New Roman" w:hAnsi="Times New Roman" w:eastAsia="宋体"/>
      <w:b/>
      <w:sz w:val="24"/>
    </w:rPr>
  </w:style>
  <w:style w:type="character" w:customStyle="1" w:styleId="16">
    <w:name w:val="样式1"/>
    <w:basedOn w:val="11"/>
    <w:autoRedefine/>
    <w:qFormat/>
    <w:uiPriority w:val="0"/>
    <w:rPr>
      <w:rFonts w:hint="eastAsia" w:ascii="Times New Roman" w:hAnsi="Times New Roman" w:eastAsia="宋体"/>
      <w:sz w:val="21"/>
      <w:lang w:val="en-US" w:eastAsia="zh-CN"/>
    </w:rPr>
  </w:style>
  <w:style w:type="character" w:customStyle="1" w:styleId="17">
    <w:name w:val="正文 Char"/>
    <w:link w:val="1"/>
    <w:qFormat/>
    <w:uiPriority w:val="0"/>
    <w:rPr>
      <w:rFonts w:ascii="Times New Roman" w:hAnsi="Times New Roman" w:eastAsia="Arial" w:cs="Times New Roman"/>
      <w:kern w:val="2"/>
      <w:sz w:val="28"/>
      <w:szCs w:val="24"/>
      <w:lang w:val="en-US" w:eastAsia="zh-CN" w:bidi="ar-SA"/>
    </w:rPr>
  </w:style>
  <w:style w:type="character" w:customStyle="1" w:styleId="18">
    <w:name w:val="标题 1 Char"/>
    <w:link w:val="2"/>
    <w:qFormat/>
    <w:uiPriority w:val="0"/>
    <w:rPr>
      <w:rFonts w:hint="default" w:ascii="Times New Roman" w:hAnsi="Times New Roman" w:eastAsia="微软雅黑" w:cs="Times New Roman"/>
      <w:b/>
      <w:bCs/>
      <w:kern w:val="44"/>
      <w:sz w:val="32"/>
      <w:szCs w:val="24"/>
      <w:lang w:bidi="ar"/>
    </w:r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 w:type="character" w:customStyle="1" w:styleId="21">
    <w:name w:val="font11"/>
    <w:basedOn w:val="11"/>
    <w:qFormat/>
    <w:uiPriority w:val="0"/>
    <w:rPr>
      <w:rFonts w:hint="default" w:ascii="Times New Roman" w:hAnsi="Times New Roman" w:cs="Times New Roman"/>
      <w:color w:val="000000"/>
      <w:sz w:val="24"/>
      <w:szCs w:val="24"/>
      <w:u w:val="none"/>
    </w:rPr>
  </w:style>
  <w:style w:type="character" w:customStyle="1" w:styleId="22">
    <w:name w:val="font2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572</Words>
  <Characters>3301</Characters>
  <Lines>0</Lines>
  <Paragraphs>0</Paragraphs>
  <TotalTime>13</TotalTime>
  <ScaleCrop>false</ScaleCrop>
  <LinksUpToDate>false</LinksUpToDate>
  <CharactersWithSpaces>3805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2026-05-12T06:53:00Z</dcterms:created>
  <dc:creator>维</dc:creator>
  <cp:lastModifiedBy>维</cp:lastModifiedBy>
  <dcterms:modified xsi:type="dcterms:W3CDTF">2026-06-09T08:59:47Z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2740392155D040F48F93B69D98BD476B_13</vt:lpwstr>
  </property>
  <property fmtid="{D5CDD505-2E9C-101B-9397-08002B2CF9AE}" pid="4" name="KSOTemplateDocerSaveRecord">
    <vt:lpwstr>eyJoZGlkIjoiMzEwNTM5NzYwMDRjMzkwZTVkZjY2ODkwMGIxNGU0OTUiLCJ1c2VySWQiOiI5NjI0MDgyNDIifQ==</vt:lpwstr>
  </property>
</Properties>
</file>