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0C87" w14:textId="77777777" w:rsidR="00FF511E" w:rsidRPr="002810C4" w:rsidRDefault="00105DBF">
      <w:pPr>
        <w:pStyle w:val="Heading1"/>
        <w:rPr>
          <w:lang w:val="fr-CA"/>
        </w:rPr>
      </w:pPr>
      <w:bookmarkStart w:id="0" w:name="_heading=h.2p3hx2toikxf" w:colFirst="0" w:colLast="0"/>
      <w:bookmarkStart w:id="1" w:name="_GoBack"/>
      <w:bookmarkEnd w:id="0"/>
      <w:r w:rsidRPr="002810C4">
        <w:rPr>
          <w:noProof/>
          <w:lang w:val="en-CA"/>
        </w:rPr>
        <w:drawing>
          <wp:anchor distT="0" distB="0" distL="0" distR="0" simplePos="0" relativeHeight="251658240" behindDoc="1" locked="0" layoutInCell="1" hidden="0" allowOverlap="1" wp14:anchorId="3E2E44B9" wp14:editId="6F72DCAF">
            <wp:simplePos x="0" y="0"/>
            <wp:positionH relativeFrom="column">
              <wp:posOffset>1771809</wp:posOffset>
            </wp:positionH>
            <wp:positionV relativeFrom="paragraph">
              <wp:posOffset>0</wp:posOffset>
            </wp:positionV>
            <wp:extent cx="2395220" cy="568131"/>
            <wp:effectExtent l="0" t="0" r="5080" b="381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395220" cy="568131"/>
                    </a:xfrm>
                    <a:prstGeom prst="rect">
                      <a:avLst/>
                    </a:prstGeom>
                    <a:ln/>
                  </pic:spPr>
                </pic:pic>
              </a:graphicData>
            </a:graphic>
            <wp14:sizeRelH relativeFrom="margin">
              <wp14:pctWidth>0</wp14:pctWidth>
            </wp14:sizeRelH>
          </wp:anchor>
        </w:drawing>
      </w:r>
      <w:bookmarkEnd w:id="1"/>
    </w:p>
    <w:p w14:paraId="777A8303" w14:textId="77777777" w:rsidR="00FC1416" w:rsidRPr="002810C4" w:rsidRDefault="00FC1416">
      <w:pPr>
        <w:pStyle w:val="Heading1"/>
        <w:rPr>
          <w:lang w:val="fr-CA"/>
        </w:rPr>
      </w:pPr>
      <w:bookmarkStart w:id="2" w:name="_heading=h.k8xio7otzrtc" w:colFirst="0" w:colLast="0"/>
      <w:bookmarkEnd w:id="2"/>
    </w:p>
    <w:p w14:paraId="3201007A" w14:textId="77777777" w:rsidR="00FC1416" w:rsidRPr="002810C4" w:rsidRDefault="00FC1416">
      <w:pPr>
        <w:pStyle w:val="Heading1"/>
        <w:rPr>
          <w:lang w:val="fr-CA"/>
        </w:rPr>
      </w:pPr>
      <w:bookmarkStart w:id="3" w:name="_heading=h.ab83t14lgu3j" w:colFirst="0" w:colLast="0"/>
      <w:bookmarkEnd w:id="3"/>
    </w:p>
    <w:p w14:paraId="6B7C21DB" w14:textId="77777777" w:rsidR="00FC1416" w:rsidRPr="002810C4" w:rsidRDefault="00FC1416">
      <w:pPr>
        <w:rPr>
          <w:lang w:val="fr-CA"/>
        </w:rPr>
      </w:pPr>
    </w:p>
    <w:p w14:paraId="142BD116" w14:textId="77777777" w:rsidR="00FC1416" w:rsidRPr="002810C4" w:rsidRDefault="00FC1416">
      <w:pPr>
        <w:rPr>
          <w:lang w:val="fr-CA"/>
        </w:rPr>
      </w:pPr>
    </w:p>
    <w:p w14:paraId="7000FCA6" w14:textId="77777777" w:rsidR="00FC1416" w:rsidRPr="002810C4" w:rsidRDefault="00FC1416">
      <w:pPr>
        <w:rPr>
          <w:lang w:val="fr-CA"/>
        </w:rPr>
      </w:pPr>
    </w:p>
    <w:p w14:paraId="70E96D54" w14:textId="77777777" w:rsidR="00FC1416" w:rsidRPr="002810C4" w:rsidRDefault="00FC1416">
      <w:pPr>
        <w:rPr>
          <w:lang w:val="fr-CA"/>
        </w:rPr>
      </w:pPr>
    </w:p>
    <w:p w14:paraId="461427A0" w14:textId="1015009E" w:rsidR="00FF511E" w:rsidRPr="002810C4" w:rsidRDefault="00105DBF">
      <w:pPr>
        <w:jc w:val="center"/>
        <w:rPr>
          <w:b/>
          <w:color w:val="D10C04"/>
          <w:sz w:val="110"/>
          <w:szCs w:val="110"/>
          <w:lang w:val="fr-CA"/>
        </w:rPr>
      </w:pPr>
      <w:r w:rsidRPr="002810C4">
        <w:rPr>
          <w:b/>
          <w:color w:val="D10C04"/>
          <w:sz w:val="110"/>
          <w:szCs w:val="110"/>
          <w:lang w:val="fr-CA"/>
        </w:rPr>
        <w:t xml:space="preserve">Plan </w:t>
      </w:r>
      <w:r w:rsidR="00D932C2" w:rsidRPr="002810C4">
        <w:rPr>
          <w:b/>
          <w:color w:val="D10C04"/>
          <w:sz w:val="110"/>
          <w:szCs w:val="110"/>
          <w:lang w:val="fr-CA"/>
        </w:rPr>
        <w:t>sur l</w:t>
      </w:r>
      <w:r w:rsidR="00D3028B" w:rsidRPr="002810C4">
        <w:rPr>
          <w:b/>
          <w:color w:val="D10C04"/>
          <w:sz w:val="110"/>
          <w:szCs w:val="110"/>
          <w:lang w:val="fr-CA"/>
        </w:rPr>
        <w:t>’</w:t>
      </w:r>
      <w:r w:rsidRPr="002810C4">
        <w:rPr>
          <w:b/>
          <w:color w:val="D10C04"/>
          <w:sz w:val="110"/>
          <w:szCs w:val="110"/>
          <w:lang w:val="fr-CA"/>
        </w:rPr>
        <w:t>accessibilité</w:t>
      </w:r>
    </w:p>
    <w:p w14:paraId="0E410590" w14:textId="2250FF85" w:rsidR="00FF511E" w:rsidRPr="002810C4" w:rsidRDefault="00105DBF">
      <w:pPr>
        <w:jc w:val="center"/>
        <w:rPr>
          <w:sz w:val="54"/>
          <w:szCs w:val="54"/>
          <w:lang w:val="fr-CA"/>
        </w:rPr>
      </w:pPr>
      <w:r w:rsidRPr="002810C4">
        <w:rPr>
          <w:b/>
          <w:color w:val="D10C04"/>
          <w:sz w:val="110"/>
          <w:szCs w:val="110"/>
          <w:lang w:val="fr-CA"/>
        </w:rPr>
        <w:t>20</w:t>
      </w:r>
      <w:r w:rsidR="00D3028B" w:rsidRPr="002810C4">
        <w:rPr>
          <w:b/>
          <w:color w:val="D10C04"/>
          <w:sz w:val="110"/>
          <w:szCs w:val="110"/>
          <w:lang w:val="fr-CA"/>
        </w:rPr>
        <w:t>23-20</w:t>
      </w:r>
      <w:r w:rsidRPr="002810C4">
        <w:rPr>
          <w:b/>
          <w:color w:val="D10C04"/>
          <w:sz w:val="110"/>
          <w:szCs w:val="110"/>
          <w:lang w:val="fr-CA"/>
        </w:rPr>
        <w:t>25</w:t>
      </w:r>
    </w:p>
    <w:p w14:paraId="6F7F1005" w14:textId="77777777" w:rsidR="00FC1416" w:rsidRPr="002810C4" w:rsidRDefault="00FC1416">
      <w:pPr>
        <w:jc w:val="center"/>
        <w:rPr>
          <w:lang w:val="fr-CA"/>
        </w:rPr>
      </w:pPr>
    </w:p>
    <w:p w14:paraId="78967E2F" w14:textId="77777777" w:rsidR="00FC1416" w:rsidRPr="002810C4" w:rsidRDefault="00FC1416">
      <w:pPr>
        <w:jc w:val="center"/>
        <w:rPr>
          <w:lang w:val="fr-CA"/>
        </w:rPr>
      </w:pPr>
    </w:p>
    <w:p w14:paraId="4073C058" w14:textId="77777777" w:rsidR="00FC1416" w:rsidRPr="002810C4" w:rsidRDefault="00FC1416">
      <w:pPr>
        <w:jc w:val="center"/>
        <w:rPr>
          <w:lang w:val="fr-CA"/>
        </w:rPr>
      </w:pPr>
    </w:p>
    <w:p w14:paraId="33A6BFC5" w14:textId="77777777" w:rsidR="00FC1416" w:rsidRPr="002810C4" w:rsidRDefault="00FC1416">
      <w:pPr>
        <w:jc w:val="center"/>
        <w:rPr>
          <w:lang w:val="fr-CA"/>
        </w:rPr>
      </w:pPr>
    </w:p>
    <w:p w14:paraId="1F17AD34" w14:textId="77777777" w:rsidR="00FC1416" w:rsidRPr="002810C4" w:rsidRDefault="00FC1416">
      <w:pPr>
        <w:jc w:val="center"/>
        <w:rPr>
          <w:lang w:val="fr-CA"/>
        </w:rPr>
      </w:pPr>
    </w:p>
    <w:p w14:paraId="6A5C660D" w14:textId="77777777" w:rsidR="00FC1416" w:rsidRPr="002810C4" w:rsidRDefault="00FC1416">
      <w:pPr>
        <w:jc w:val="center"/>
        <w:rPr>
          <w:lang w:val="fr-CA"/>
        </w:rPr>
      </w:pPr>
    </w:p>
    <w:p w14:paraId="75C3E978" w14:textId="77777777" w:rsidR="00FC1416" w:rsidRPr="002810C4" w:rsidRDefault="00FC1416">
      <w:pPr>
        <w:pStyle w:val="Heading1"/>
        <w:rPr>
          <w:lang w:val="fr-CA"/>
        </w:rPr>
      </w:pPr>
      <w:bookmarkStart w:id="4" w:name="_heading=h.l9bmb6cpt7b1" w:colFirst="0" w:colLast="0"/>
      <w:bookmarkEnd w:id="4"/>
    </w:p>
    <w:p w14:paraId="77E09E3F" w14:textId="77777777" w:rsidR="00FC1416" w:rsidRPr="002810C4" w:rsidRDefault="00FC1416">
      <w:pPr>
        <w:rPr>
          <w:lang w:val="fr-CA"/>
        </w:rPr>
      </w:pPr>
    </w:p>
    <w:p w14:paraId="7F23C840" w14:textId="77777777" w:rsidR="00FC1416" w:rsidRPr="002810C4" w:rsidRDefault="00FC1416">
      <w:pPr>
        <w:rPr>
          <w:lang w:val="fr-CA"/>
        </w:rPr>
      </w:pPr>
    </w:p>
    <w:p w14:paraId="1AC638B6" w14:textId="77777777" w:rsidR="00FC1416" w:rsidRPr="002810C4" w:rsidRDefault="00FC1416">
      <w:pPr>
        <w:rPr>
          <w:lang w:val="fr-CA"/>
        </w:rPr>
      </w:pPr>
    </w:p>
    <w:p w14:paraId="417A6287" w14:textId="77777777" w:rsidR="00FC1416" w:rsidRPr="002810C4" w:rsidRDefault="00FC1416">
      <w:pPr>
        <w:rPr>
          <w:lang w:val="fr-CA"/>
        </w:rPr>
      </w:pPr>
    </w:p>
    <w:p w14:paraId="0F22A8AB" w14:textId="77777777" w:rsidR="00FC1416" w:rsidRPr="002810C4" w:rsidRDefault="00FC1416">
      <w:pPr>
        <w:rPr>
          <w:lang w:val="fr-CA"/>
        </w:rPr>
      </w:pPr>
    </w:p>
    <w:p w14:paraId="471C2FA7" w14:textId="11388307" w:rsidR="00FF511E" w:rsidRPr="002810C4" w:rsidRDefault="00105DBF">
      <w:pPr>
        <w:pStyle w:val="Style1"/>
        <w:rPr>
          <w:rFonts w:ascii="Arial" w:eastAsia="Arial" w:hAnsi="Arial" w:cs="Arial"/>
          <w:lang w:val="fr-CA"/>
        </w:rPr>
      </w:pPr>
      <w:bookmarkStart w:id="5" w:name="_heading=h.g89e7aplj6rc" w:colFirst="0" w:colLast="0"/>
      <w:bookmarkStart w:id="6" w:name="_heading=h.nkae1mmmtwel" w:colFirst="0" w:colLast="0"/>
      <w:bookmarkEnd w:id="5"/>
      <w:bookmarkEnd w:id="6"/>
      <w:r w:rsidRPr="002810C4">
        <w:rPr>
          <w:lang w:val="fr-CA"/>
        </w:rPr>
        <w:lastRenderedPageBreak/>
        <w:t xml:space="preserve">Message de </w:t>
      </w:r>
      <w:r w:rsidR="008107F4" w:rsidRPr="002810C4">
        <w:rPr>
          <w:lang w:val="fr-CA"/>
        </w:rPr>
        <w:t>Voyage</w:t>
      </w:r>
      <w:r w:rsidRPr="002810C4">
        <w:rPr>
          <w:lang w:val="fr-CA"/>
        </w:rPr>
        <w:t xml:space="preserve"> Manitoba</w:t>
      </w:r>
    </w:p>
    <w:p w14:paraId="1F5D02DF" w14:textId="77777777" w:rsidR="00FC1416" w:rsidRPr="002810C4" w:rsidRDefault="00FC1416">
      <w:pPr>
        <w:shd w:val="clear" w:color="auto" w:fill="FFFFFF"/>
        <w:rPr>
          <w:rFonts w:ascii="Arial" w:eastAsia="Arial" w:hAnsi="Arial" w:cs="Arial"/>
          <w:color w:val="000000"/>
          <w:lang w:val="fr-CA"/>
        </w:rPr>
      </w:pPr>
    </w:p>
    <w:p w14:paraId="4E43D963" w14:textId="4E4771DA" w:rsidR="00FF511E" w:rsidRPr="00064FC2" w:rsidRDefault="001967AA">
      <w:pPr>
        <w:rPr>
          <w:szCs w:val="26"/>
          <w:lang w:val="fr-CA"/>
        </w:rPr>
      </w:pPr>
      <w:r w:rsidRPr="00064FC2">
        <w:rPr>
          <w:szCs w:val="26"/>
          <w:lang w:val="fr-CA"/>
        </w:rPr>
        <w:t>La Société Voyage Manitoba s</w:t>
      </w:r>
      <w:r w:rsidR="00D3028B" w:rsidRPr="00064FC2">
        <w:rPr>
          <w:szCs w:val="26"/>
          <w:lang w:val="fr-CA"/>
        </w:rPr>
        <w:t>’</w:t>
      </w:r>
      <w:r w:rsidRPr="00064FC2">
        <w:rPr>
          <w:szCs w:val="26"/>
          <w:lang w:val="fr-CA"/>
        </w:rPr>
        <w:t>est engagé</w:t>
      </w:r>
      <w:r w:rsidR="00D932C2" w:rsidRPr="00064FC2">
        <w:rPr>
          <w:szCs w:val="26"/>
          <w:lang w:val="fr-CA"/>
        </w:rPr>
        <w:t>e</w:t>
      </w:r>
      <w:r w:rsidRPr="00064FC2">
        <w:rPr>
          <w:szCs w:val="26"/>
          <w:lang w:val="fr-CA"/>
        </w:rPr>
        <w:t xml:space="preserve"> à </w:t>
      </w:r>
      <w:r w:rsidR="00BC4937" w:rsidRPr="00064FC2">
        <w:rPr>
          <w:szCs w:val="26"/>
          <w:lang w:val="fr-CA"/>
        </w:rPr>
        <w:t>améliorer</w:t>
      </w:r>
      <w:r w:rsidRPr="00064FC2">
        <w:rPr>
          <w:szCs w:val="26"/>
          <w:lang w:val="fr-CA"/>
        </w:rPr>
        <w:t xml:space="preserve"> l</w:t>
      </w:r>
      <w:r w:rsidR="00D3028B" w:rsidRPr="00064FC2">
        <w:rPr>
          <w:szCs w:val="26"/>
          <w:lang w:val="fr-CA"/>
        </w:rPr>
        <w:t>’</w:t>
      </w:r>
      <w:r w:rsidRPr="00064FC2">
        <w:rPr>
          <w:szCs w:val="26"/>
          <w:lang w:val="fr-CA"/>
        </w:rPr>
        <w:t xml:space="preserve">accès </w:t>
      </w:r>
      <w:r w:rsidR="00196074" w:rsidRPr="00064FC2">
        <w:rPr>
          <w:szCs w:val="26"/>
          <w:lang w:val="fr-CA"/>
        </w:rPr>
        <w:t>in</w:t>
      </w:r>
      <w:r w:rsidR="00031DAD" w:rsidRPr="00064FC2">
        <w:rPr>
          <w:szCs w:val="26"/>
          <w:lang w:val="fr-CA"/>
        </w:rPr>
        <w:t xml:space="preserve">clusif </w:t>
      </w:r>
      <w:r w:rsidRPr="00064FC2">
        <w:rPr>
          <w:szCs w:val="26"/>
          <w:lang w:val="fr-CA"/>
        </w:rPr>
        <w:t xml:space="preserve">aux voyages au Manitoba en </w:t>
      </w:r>
      <w:r w:rsidR="00BC4937" w:rsidRPr="00064FC2">
        <w:rPr>
          <w:szCs w:val="26"/>
          <w:lang w:val="fr-CA"/>
        </w:rPr>
        <w:t>pilotant</w:t>
      </w:r>
      <w:r w:rsidRPr="00064FC2">
        <w:rPr>
          <w:szCs w:val="26"/>
          <w:lang w:val="fr-CA"/>
        </w:rPr>
        <w:t xml:space="preserve"> des initiatives provinciales de marketing touristique et en favorisant la croissance et la diversité </w:t>
      </w:r>
      <w:r w:rsidR="002A0342" w:rsidRPr="00064FC2">
        <w:rPr>
          <w:szCs w:val="26"/>
          <w:lang w:val="fr-CA"/>
        </w:rPr>
        <w:t>du</w:t>
      </w:r>
      <w:r w:rsidR="00031DAD" w:rsidRPr="00064FC2">
        <w:rPr>
          <w:szCs w:val="26"/>
          <w:lang w:val="fr-CA"/>
        </w:rPr>
        <w:t xml:space="preserve"> secteur </w:t>
      </w:r>
      <w:r w:rsidR="00A25EA3" w:rsidRPr="00064FC2">
        <w:rPr>
          <w:szCs w:val="26"/>
          <w:lang w:val="fr-CA"/>
        </w:rPr>
        <w:t>du tourisme</w:t>
      </w:r>
      <w:r w:rsidRPr="00064FC2">
        <w:rPr>
          <w:szCs w:val="26"/>
          <w:lang w:val="fr-CA"/>
        </w:rPr>
        <w:t xml:space="preserve"> </w:t>
      </w:r>
      <w:r w:rsidR="00031DAD" w:rsidRPr="00064FC2">
        <w:rPr>
          <w:szCs w:val="26"/>
          <w:lang w:val="fr-CA"/>
        </w:rPr>
        <w:t>de la province</w:t>
      </w:r>
      <w:r w:rsidRPr="00064FC2">
        <w:rPr>
          <w:szCs w:val="26"/>
          <w:lang w:val="fr-CA"/>
        </w:rPr>
        <w:t>.</w:t>
      </w:r>
    </w:p>
    <w:p w14:paraId="1BF78388" w14:textId="77777777" w:rsidR="00FC1416" w:rsidRPr="00064FC2" w:rsidRDefault="00FC1416">
      <w:pPr>
        <w:rPr>
          <w:szCs w:val="26"/>
          <w:lang w:val="fr-CA"/>
        </w:rPr>
      </w:pPr>
    </w:p>
    <w:p w14:paraId="017DC6B6" w14:textId="066C9BE3" w:rsidR="00FF511E" w:rsidRPr="00064FC2" w:rsidRDefault="00031DAD">
      <w:pPr>
        <w:rPr>
          <w:szCs w:val="26"/>
          <w:lang w:val="fr-CA"/>
        </w:rPr>
      </w:pPr>
      <w:r w:rsidRPr="00064FC2">
        <w:rPr>
          <w:szCs w:val="26"/>
          <w:lang w:val="fr-CA"/>
        </w:rPr>
        <w:t xml:space="preserve">Voyage Manitoba </w:t>
      </w:r>
      <w:r w:rsidR="00B30A8A" w:rsidRPr="00064FC2">
        <w:rPr>
          <w:szCs w:val="26"/>
          <w:lang w:val="fr-CA"/>
        </w:rPr>
        <w:t xml:space="preserve">s’est notamment donné comme priorité </w:t>
      </w:r>
      <w:r w:rsidRPr="00064FC2">
        <w:rPr>
          <w:szCs w:val="26"/>
          <w:lang w:val="fr-CA"/>
        </w:rPr>
        <w:t>de fournir des renseignements et des ressources aux visiteurs ainsi qu</w:t>
      </w:r>
      <w:r w:rsidR="00D3028B" w:rsidRPr="00064FC2">
        <w:rPr>
          <w:szCs w:val="26"/>
          <w:lang w:val="fr-CA"/>
        </w:rPr>
        <w:t>’</w:t>
      </w:r>
      <w:r w:rsidRPr="00064FC2">
        <w:rPr>
          <w:szCs w:val="26"/>
          <w:lang w:val="fr-CA"/>
        </w:rPr>
        <w:t xml:space="preserve">aux entreprises et aux exploitants touristiques. En soutenant à la fois les visiteurs et les entreprises, </w:t>
      </w:r>
      <w:r w:rsidR="00186822" w:rsidRPr="00064FC2">
        <w:rPr>
          <w:szCs w:val="26"/>
          <w:lang w:val="fr-CA"/>
        </w:rPr>
        <w:t xml:space="preserve">la Société </w:t>
      </w:r>
      <w:r w:rsidRPr="00064FC2">
        <w:rPr>
          <w:szCs w:val="26"/>
          <w:lang w:val="fr-CA"/>
        </w:rPr>
        <w:t>contribue à améliorer l</w:t>
      </w:r>
      <w:r w:rsidR="00D3028B" w:rsidRPr="00064FC2">
        <w:rPr>
          <w:szCs w:val="26"/>
          <w:lang w:val="fr-CA"/>
        </w:rPr>
        <w:t>’</w:t>
      </w:r>
      <w:r w:rsidRPr="00064FC2">
        <w:rPr>
          <w:szCs w:val="26"/>
          <w:lang w:val="fr-CA"/>
        </w:rPr>
        <w:t>accessibilité pour tous</w:t>
      </w:r>
      <w:r w:rsidR="00B30A8A" w:rsidRPr="00064FC2">
        <w:rPr>
          <w:szCs w:val="26"/>
          <w:lang w:val="fr-CA"/>
        </w:rPr>
        <w:t xml:space="preserve"> et pour toutes</w:t>
      </w:r>
      <w:r w:rsidRPr="00064FC2">
        <w:rPr>
          <w:szCs w:val="26"/>
          <w:lang w:val="fr-CA"/>
        </w:rPr>
        <w:t xml:space="preserve">. </w:t>
      </w:r>
    </w:p>
    <w:p w14:paraId="513CE079" w14:textId="77777777" w:rsidR="00FC1416" w:rsidRPr="00064FC2" w:rsidRDefault="00FC1416">
      <w:pPr>
        <w:rPr>
          <w:szCs w:val="26"/>
          <w:lang w:val="fr-CA"/>
        </w:rPr>
      </w:pPr>
    </w:p>
    <w:p w14:paraId="277C702E" w14:textId="539FCB4C" w:rsidR="00FF511E" w:rsidRPr="00064FC2" w:rsidRDefault="00105DBF">
      <w:pPr>
        <w:rPr>
          <w:szCs w:val="26"/>
          <w:lang w:val="fr-CA"/>
        </w:rPr>
      </w:pPr>
      <w:r w:rsidRPr="00064FC2">
        <w:rPr>
          <w:szCs w:val="26"/>
          <w:lang w:val="fr-CA"/>
        </w:rPr>
        <w:t xml:space="preserve">Nous sommes fiers de notre engagement à </w:t>
      </w:r>
      <w:r w:rsidR="00ED2C58" w:rsidRPr="00064FC2">
        <w:rPr>
          <w:szCs w:val="26"/>
          <w:lang w:val="fr-CA"/>
        </w:rPr>
        <w:t>reconnaître et à</w:t>
      </w:r>
      <w:r w:rsidRPr="00064FC2">
        <w:rPr>
          <w:szCs w:val="26"/>
          <w:lang w:val="fr-CA"/>
        </w:rPr>
        <w:t xml:space="preserve"> supprimer les </w:t>
      </w:r>
      <w:r w:rsidR="00532BDB" w:rsidRPr="00064FC2">
        <w:rPr>
          <w:szCs w:val="26"/>
          <w:lang w:val="fr-CA"/>
        </w:rPr>
        <w:t>barrières</w:t>
      </w:r>
      <w:r w:rsidRPr="00064FC2">
        <w:rPr>
          <w:szCs w:val="26"/>
          <w:lang w:val="fr-CA"/>
        </w:rPr>
        <w:t xml:space="preserve"> </w:t>
      </w:r>
      <w:r w:rsidR="00ED2C58" w:rsidRPr="00064FC2">
        <w:rPr>
          <w:szCs w:val="26"/>
          <w:lang w:val="fr-CA"/>
        </w:rPr>
        <w:t xml:space="preserve">et à en prévenir la création </w:t>
      </w:r>
      <w:r w:rsidRPr="00064FC2">
        <w:rPr>
          <w:szCs w:val="26"/>
          <w:lang w:val="fr-CA"/>
        </w:rPr>
        <w:t xml:space="preserve">au sein de notre organisation et des services que nous fournissons. Dans le cadre de cet engagement, nous avons </w:t>
      </w:r>
      <w:r w:rsidR="00F23877" w:rsidRPr="00064FC2">
        <w:rPr>
          <w:szCs w:val="26"/>
          <w:lang w:val="fr-CA"/>
        </w:rPr>
        <w:t>élaboré</w:t>
      </w:r>
      <w:r w:rsidRPr="00064FC2">
        <w:rPr>
          <w:szCs w:val="26"/>
          <w:lang w:val="fr-CA"/>
        </w:rPr>
        <w:t xml:space="preserve"> </w:t>
      </w:r>
      <w:r w:rsidR="00532BDB" w:rsidRPr="00064FC2">
        <w:rPr>
          <w:szCs w:val="26"/>
          <w:lang w:val="fr-CA"/>
        </w:rPr>
        <w:t>le présent P</w:t>
      </w:r>
      <w:r w:rsidRPr="00064FC2">
        <w:rPr>
          <w:szCs w:val="26"/>
          <w:lang w:val="fr-CA"/>
        </w:rPr>
        <w:t xml:space="preserve">lan </w:t>
      </w:r>
      <w:r w:rsidR="00186822" w:rsidRPr="00064FC2">
        <w:rPr>
          <w:szCs w:val="26"/>
          <w:lang w:val="fr-CA"/>
        </w:rPr>
        <w:t>sur l</w:t>
      </w:r>
      <w:r w:rsidR="00D3028B" w:rsidRPr="00064FC2">
        <w:rPr>
          <w:szCs w:val="26"/>
          <w:lang w:val="fr-CA"/>
        </w:rPr>
        <w:t>’</w:t>
      </w:r>
      <w:r w:rsidRPr="00064FC2">
        <w:rPr>
          <w:szCs w:val="26"/>
          <w:lang w:val="fr-CA"/>
        </w:rPr>
        <w:t>accessibilité qui servira de feuille de route à la directio</w:t>
      </w:r>
      <w:r w:rsidRPr="00064FC2">
        <w:rPr>
          <w:szCs w:val="26"/>
          <w:lang w:val="fr-CA"/>
        </w:rPr>
        <w:t xml:space="preserve">n et aux employés. Les </w:t>
      </w:r>
      <w:r w:rsidR="00B85E3B" w:rsidRPr="00064FC2">
        <w:rPr>
          <w:szCs w:val="26"/>
          <w:lang w:val="fr-CA"/>
        </w:rPr>
        <w:t>buts qui y sont énoncés</w:t>
      </w:r>
      <w:r w:rsidRPr="00064FC2">
        <w:rPr>
          <w:szCs w:val="26"/>
          <w:lang w:val="fr-CA"/>
        </w:rPr>
        <w:t xml:space="preserve"> nous aideront à </w:t>
      </w:r>
      <w:r w:rsidR="00B85E3B" w:rsidRPr="00064FC2">
        <w:rPr>
          <w:szCs w:val="26"/>
          <w:lang w:val="fr-CA"/>
        </w:rPr>
        <w:t xml:space="preserve">nous conformer </w:t>
      </w:r>
      <w:r w:rsidRPr="00064FC2">
        <w:rPr>
          <w:szCs w:val="26"/>
          <w:lang w:val="fr-CA"/>
        </w:rPr>
        <w:t xml:space="preserve">aux exigences de la </w:t>
      </w:r>
      <w:r w:rsidR="00F23877" w:rsidRPr="00064FC2">
        <w:rPr>
          <w:i/>
          <w:iCs/>
          <w:szCs w:val="26"/>
          <w:lang w:val="fr-CA"/>
        </w:rPr>
        <w:t>L</w:t>
      </w:r>
      <w:r w:rsidRPr="00064FC2">
        <w:rPr>
          <w:i/>
          <w:szCs w:val="26"/>
          <w:lang w:val="fr-CA"/>
        </w:rPr>
        <w:t>oi sur l</w:t>
      </w:r>
      <w:r w:rsidR="00D3028B" w:rsidRPr="00064FC2">
        <w:rPr>
          <w:i/>
          <w:szCs w:val="26"/>
          <w:lang w:val="fr-CA"/>
        </w:rPr>
        <w:t>’</w:t>
      </w:r>
      <w:r w:rsidRPr="00064FC2">
        <w:rPr>
          <w:i/>
          <w:szCs w:val="26"/>
          <w:lang w:val="fr-CA"/>
        </w:rPr>
        <w:t xml:space="preserve">accessibilité pour les Manitobains </w:t>
      </w:r>
      <w:r w:rsidRPr="00064FC2">
        <w:rPr>
          <w:szCs w:val="26"/>
          <w:lang w:val="fr-CA"/>
        </w:rPr>
        <w:t>(</w:t>
      </w:r>
      <w:r w:rsidR="00B85E3B" w:rsidRPr="00064FC2">
        <w:rPr>
          <w:szCs w:val="26"/>
          <w:lang w:val="fr-CA"/>
        </w:rPr>
        <w:t xml:space="preserve">la </w:t>
      </w:r>
      <w:r w:rsidR="00B85E3B" w:rsidRPr="00064FC2">
        <w:rPr>
          <w:i/>
          <w:iCs/>
          <w:szCs w:val="26"/>
          <w:lang w:val="fr-CA"/>
        </w:rPr>
        <w:t>Loi</w:t>
      </w:r>
      <w:r w:rsidRPr="00064FC2">
        <w:rPr>
          <w:szCs w:val="26"/>
          <w:lang w:val="fr-CA"/>
        </w:rPr>
        <w:t>) au cours de 2023</w:t>
      </w:r>
      <w:r w:rsidR="00B85E3B" w:rsidRPr="00064FC2">
        <w:rPr>
          <w:szCs w:val="26"/>
          <w:lang w:val="fr-CA"/>
        </w:rPr>
        <w:t>-20</w:t>
      </w:r>
      <w:r w:rsidRPr="00064FC2">
        <w:rPr>
          <w:szCs w:val="26"/>
          <w:lang w:val="fr-CA"/>
        </w:rPr>
        <w:t xml:space="preserve">24 et </w:t>
      </w:r>
      <w:r w:rsidR="00F23877" w:rsidRPr="00064FC2">
        <w:rPr>
          <w:szCs w:val="26"/>
          <w:lang w:val="fr-CA"/>
        </w:rPr>
        <w:t xml:space="preserve">de </w:t>
      </w:r>
      <w:r w:rsidRPr="00064FC2">
        <w:rPr>
          <w:szCs w:val="26"/>
          <w:lang w:val="fr-CA"/>
        </w:rPr>
        <w:t>2024</w:t>
      </w:r>
      <w:r w:rsidR="00B85E3B" w:rsidRPr="00064FC2">
        <w:rPr>
          <w:szCs w:val="26"/>
          <w:lang w:val="fr-CA"/>
        </w:rPr>
        <w:t>-20</w:t>
      </w:r>
      <w:r w:rsidRPr="00064FC2">
        <w:rPr>
          <w:szCs w:val="26"/>
          <w:lang w:val="fr-CA"/>
        </w:rPr>
        <w:t xml:space="preserve">25. </w:t>
      </w:r>
      <w:r w:rsidR="00B85E3B" w:rsidRPr="00064FC2">
        <w:rPr>
          <w:szCs w:val="26"/>
          <w:lang w:val="fr-CA"/>
        </w:rPr>
        <w:t>Ces buts</w:t>
      </w:r>
      <w:r w:rsidRPr="00064FC2">
        <w:rPr>
          <w:szCs w:val="26"/>
          <w:lang w:val="fr-CA"/>
        </w:rPr>
        <w:t xml:space="preserve"> nous aideront </w:t>
      </w:r>
      <w:r w:rsidR="00B85E3B" w:rsidRPr="00064FC2">
        <w:rPr>
          <w:szCs w:val="26"/>
          <w:lang w:val="fr-CA"/>
        </w:rPr>
        <w:t xml:space="preserve">aussi </w:t>
      </w:r>
      <w:r w:rsidR="00F23877" w:rsidRPr="00064FC2">
        <w:rPr>
          <w:szCs w:val="26"/>
          <w:lang w:val="fr-CA"/>
        </w:rPr>
        <w:t xml:space="preserve">à </w:t>
      </w:r>
      <w:r w:rsidR="00B85E3B" w:rsidRPr="00064FC2">
        <w:rPr>
          <w:szCs w:val="26"/>
          <w:lang w:val="fr-CA"/>
        </w:rPr>
        <w:t xml:space="preserve">nous conformer aux </w:t>
      </w:r>
      <w:r w:rsidRPr="00064FC2">
        <w:rPr>
          <w:szCs w:val="26"/>
          <w:lang w:val="fr-CA"/>
        </w:rPr>
        <w:t xml:space="preserve">exigences du </w:t>
      </w:r>
      <w:r w:rsidRPr="00064FC2">
        <w:rPr>
          <w:i/>
          <w:color w:val="000000"/>
          <w:szCs w:val="26"/>
          <w:lang w:val="fr-CA"/>
        </w:rPr>
        <w:t>Co</w:t>
      </w:r>
      <w:r w:rsidRPr="00064FC2">
        <w:rPr>
          <w:i/>
          <w:color w:val="000000"/>
          <w:szCs w:val="26"/>
          <w:lang w:val="fr-CA"/>
        </w:rPr>
        <w:t xml:space="preserve">de des droits de la personne du </w:t>
      </w:r>
      <w:r w:rsidRPr="00064FC2">
        <w:rPr>
          <w:color w:val="000000"/>
          <w:szCs w:val="26"/>
          <w:lang w:val="fr-CA"/>
        </w:rPr>
        <w:t xml:space="preserve">Manitoba et de la </w:t>
      </w:r>
      <w:r w:rsidRPr="00064FC2">
        <w:rPr>
          <w:i/>
          <w:color w:val="000000"/>
          <w:szCs w:val="26"/>
          <w:lang w:val="fr-CA"/>
        </w:rPr>
        <w:t>Loi sur</w:t>
      </w:r>
      <w:r w:rsidR="00191A85" w:rsidRPr="00064FC2">
        <w:rPr>
          <w:i/>
          <w:color w:val="000000"/>
          <w:szCs w:val="26"/>
          <w:lang w:val="fr-CA"/>
        </w:rPr>
        <w:t xml:space="preserve"> la Société</w:t>
      </w:r>
      <w:r w:rsidRPr="00064FC2">
        <w:rPr>
          <w:i/>
          <w:color w:val="000000"/>
          <w:szCs w:val="26"/>
          <w:lang w:val="fr-CA"/>
        </w:rPr>
        <w:t xml:space="preserve"> </w:t>
      </w:r>
      <w:r w:rsidR="00031DAD" w:rsidRPr="00064FC2">
        <w:rPr>
          <w:i/>
          <w:color w:val="000000"/>
          <w:szCs w:val="26"/>
          <w:lang w:val="fr-CA"/>
        </w:rPr>
        <w:t>Voyage Manitoba</w:t>
      </w:r>
      <w:r w:rsidRPr="00064FC2">
        <w:rPr>
          <w:i/>
          <w:color w:val="000000"/>
          <w:szCs w:val="26"/>
          <w:lang w:val="fr-CA"/>
        </w:rPr>
        <w:t xml:space="preserve">, </w:t>
      </w:r>
      <w:r w:rsidRPr="00064FC2">
        <w:rPr>
          <w:iCs/>
          <w:color w:val="000000"/>
          <w:szCs w:val="26"/>
          <w:lang w:val="fr-CA"/>
        </w:rPr>
        <w:t xml:space="preserve">et </w:t>
      </w:r>
      <w:r w:rsidR="006E0BB9" w:rsidRPr="00064FC2">
        <w:rPr>
          <w:iCs/>
          <w:color w:val="000000"/>
          <w:szCs w:val="26"/>
          <w:lang w:val="fr-CA"/>
        </w:rPr>
        <w:t xml:space="preserve">ils </w:t>
      </w:r>
      <w:r w:rsidRPr="00064FC2">
        <w:rPr>
          <w:iCs/>
          <w:color w:val="000000"/>
          <w:szCs w:val="26"/>
          <w:lang w:val="fr-CA"/>
        </w:rPr>
        <w:t>nous permettront de défendre et d</w:t>
      </w:r>
      <w:r w:rsidR="00191A85" w:rsidRPr="00064FC2">
        <w:rPr>
          <w:iCs/>
          <w:color w:val="000000"/>
          <w:szCs w:val="26"/>
          <w:lang w:val="fr-CA"/>
        </w:rPr>
        <w:t xml:space="preserve">’appuyer </w:t>
      </w:r>
      <w:r w:rsidRPr="00064FC2">
        <w:rPr>
          <w:iCs/>
          <w:color w:val="000000"/>
          <w:szCs w:val="26"/>
          <w:lang w:val="fr-CA"/>
        </w:rPr>
        <w:t>un</w:t>
      </w:r>
      <w:r w:rsidR="00191A85" w:rsidRPr="00064FC2">
        <w:rPr>
          <w:iCs/>
          <w:color w:val="000000"/>
          <w:szCs w:val="26"/>
          <w:lang w:val="fr-CA"/>
        </w:rPr>
        <w:t xml:space="preserve"> secteur </w:t>
      </w:r>
      <w:r w:rsidRPr="00064FC2">
        <w:rPr>
          <w:iCs/>
          <w:color w:val="000000"/>
          <w:szCs w:val="26"/>
          <w:lang w:val="fr-CA"/>
        </w:rPr>
        <w:t>touristique plus accessible au Manitoba</w:t>
      </w:r>
      <w:r w:rsidRPr="00064FC2">
        <w:rPr>
          <w:i/>
          <w:color w:val="000000"/>
          <w:szCs w:val="26"/>
          <w:lang w:val="fr-CA"/>
        </w:rPr>
        <w:t>.</w:t>
      </w:r>
    </w:p>
    <w:p w14:paraId="6BE85B11" w14:textId="77777777" w:rsidR="00FC1416" w:rsidRPr="00064FC2" w:rsidRDefault="00FC1416">
      <w:pPr>
        <w:rPr>
          <w:szCs w:val="26"/>
          <w:lang w:val="fr-CA"/>
        </w:rPr>
      </w:pPr>
    </w:p>
    <w:p w14:paraId="4BFA8A85" w14:textId="23444659" w:rsidR="00FF511E" w:rsidRPr="00064FC2" w:rsidRDefault="00105DBF">
      <w:pPr>
        <w:rPr>
          <w:szCs w:val="26"/>
          <w:lang w:val="fr-CA"/>
        </w:rPr>
      </w:pPr>
      <w:r w:rsidRPr="00064FC2">
        <w:rPr>
          <w:szCs w:val="26"/>
          <w:lang w:val="fr-CA"/>
        </w:rPr>
        <w:t xml:space="preserve">Nous continuerons </w:t>
      </w:r>
      <w:r w:rsidR="00A80130" w:rsidRPr="00064FC2">
        <w:rPr>
          <w:szCs w:val="26"/>
          <w:lang w:val="fr-CA"/>
        </w:rPr>
        <w:t>d’</w:t>
      </w:r>
      <w:r w:rsidRPr="00064FC2">
        <w:rPr>
          <w:szCs w:val="26"/>
          <w:lang w:val="fr-CA"/>
        </w:rPr>
        <w:t xml:space="preserve">examiner nos activités et nos </w:t>
      </w:r>
      <w:r w:rsidR="00A80130" w:rsidRPr="00064FC2">
        <w:rPr>
          <w:szCs w:val="26"/>
          <w:lang w:val="fr-CA"/>
        </w:rPr>
        <w:t>buts</w:t>
      </w:r>
      <w:r w:rsidRPr="00064FC2">
        <w:rPr>
          <w:szCs w:val="26"/>
          <w:lang w:val="fr-CA"/>
        </w:rPr>
        <w:t xml:space="preserve"> </w:t>
      </w:r>
      <w:r w:rsidR="00946782" w:rsidRPr="00064FC2">
        <w:rPr>
          <w:szCs w:val="26"/>
          <w:lang w:val="fr-CA"/>
        </w:rPr>
        <w:t>tous les ans</w:t>
      </w:r>
      <w:r w:rsidRPr="00064FC2">
        <w:rPr>
          <w:szCs w:val="26"/>
          <w:lang w:val="fr-CA"/>
        </w:rPr>
        <w:t xml:space="preserve"> et nous mettrons à jour le </w:t>
      </w:r>
      <w:r w:rsidR="00AC30F6" w:rsidRPr="00064FC2">
        <w:rPr>
          <w:szCs w:val="26"/>
          <w:lang w:val="fr-CA"/>
        </w:rPr>
        <w:t>Plan sur l’accessibilité</w:t>
      </w:r>
      <w:r w:rsidRPr="00064FC2">
        <w:rPr>
          <w:szCs w:val="26"/>
          <w:lang w:val="fr-CA"/>
        </w:rPr>
        <w:t xml:space="preserve"> </w:t>
      </w:r>
      <w:r w:rsidR="00A80130" w:rsidRPr="00064FC2">
        <w:rPr>
          <w:szCs w:val="26"/>
          <w:lang w:val="fr-CA"/>
        </w:rPr>
        <w:t>aux</w:t>
      </w:r>
      <w:r w:rsidRPr="00064FC2">
        <w:rPr>
          <w:szCs w:val="26"/>
          <w:lang w:val="fr-CA"/>
        </w:rPr>
        <w:t xml:space="preserve"> deux ans. Au besoin, nous réviserons les politiques, les pratiques et les </w:t>
      </w:r>
      <w:r w:rsidR="00E41501" w:rsidRPr="00064FC2">
        <w:rPr>
          <w:szCs w:val="26"/>
          <w:lang w:val="fr-CA"/>
        </w:rPr>
        <w:t>procédures</w:t>
      </w:r>
      <w:r w:rsidRPr="00064FC2">
        <w:rPr>
          <w:szCs w:val="26"/>
          <w:lang w:val="fr-CA"/>
        </w:rPr>
        <w:t xml:space="preserve"> de </w:t>
      </w:r>
      <w:r w:rsidR="00031DAD" w:rsidRPr="00064FC2">
        <w:rPr>
          <w:szCs w:val="26"/>
          <w:lang w:val="fr-CA"/>
        </w:rPr>
        <w:t>Voyage Manitoba</w:t>
      </w:r>
      <w:r w:rsidRPr="00064FC2">
        <w:rPr>
          <w:szCs w:val="26"/>
          <w:lang w:val="fr-CA"/>
        </w:rPr>
        <w:t xml:space="preserve"> afin de nous assurer que nos activités </w:t>
      </w:r>
      <w:r w:rsidR="00E41501" w:rsidRPr="00064FC2">
        <w:rPr>
          <w:szCs w:val="26"/>
          <w:lang w:val="fr-CA"/>
        </w:rPr>
        <w:t xml:space="preserve">sont conformes aux </w:t>
      </w:r>
      <w:r w:rsidRPr="00064FC2">
        <w:rPr>
          <w:szCs w:val="26"/>
          <w:lang w:val="fr-CA"/>
        </w:rPr>
        <w:t xml:space="preserve">exigences législatives en vigueur et </w:t>
      </w:r>
      <w:r w:rsidR="00E41501" w:rsidRPr="00064FC2">
        <w:rPr>
          <w:szCs w:val="26"/>
          <w:lang w:val="fr-CA"/>
        </w:rPr>
        <w:t xml:space="preserve">à </w:t>
      </w:r>
      <w:r w:rsidRPr="00064FC2">
        <w:rPr>
          <w:szCs w:val="26"/>
          <w:lang w:val="fr-CA"/>
        </w:rPr>
        <w:t xml:space="preserve">nos propres </w:t>
      </w:r>
      <w:r w:rsidR="00621D3B" w:rsidRPr="00064FC2">
        <w:rPr>
          <w:szCs w:val="26"/>
          <w:lang w:val="fr-CA"/>
        </w:rPr>
        <w:t>buts</w:t>
      </w:r>
      <w:r w:rsidRPr="00064FC2">
        <w:rPr>
          <w:szCs w:val="26"/>
          <w:lang w:val="fr-CA"/>
        </w:rPr>
        <w:t xml:space="preserve"> permanents en matière d</w:t>
      </w:r>
      <w:r w:rsidR="00D3028B" w:rsidRPr="00064FC2">
        <w:rPr>
          <w:szCs w:val="26"/>
          <w:lang w:val="fr-CA"/>
        </w:rPr>
        <w:t>’</w:t>
      </w:r>
      <w:r w:rsidRPr="00064FC2">
        <w:rPr>
          <w:szCs w:val="26"/>
          <w:lang w:val="fr-CA"/>
        </w:rPr>
        <w:t>accessibilité.</w:t>
      </w:r>
    </w:p>
    <w:p w14:paraId="65A0E728" w14:textId="77777777" w:rsidR="00FC1416" w:rsidRPr="00064FC2" w:rsidRDefault="00FC1416">
      <w:pPr>
        <w:rPr>
          <w:szCs w:val="26"/>
          <w:lang w:val="fr-CA"/>
        </w:rPr>
      </w:pPr>
    </w:p>
    <w:p w14:paraId="68D0D760" w14:textId="0615AF19" w:rsidR="00FF511E" w:rsidRPr="00064FC2" w:rsidRDefault="00105DBF">
      <w:pPr>
        <w:rPr>
          <w:szCs w:val="26"/>
          <w:lang w:val="fr-CA"/>
        </w:rPr>
      </w:pPr>
      <w:r w:rsidRPr="00064FC2">
        <w:rPr>
          <w:szCs w:val="26"/>
          <w:lang w:val="fr-CA"/>
        </w:rPr>
        <w:t xml:space="preserve">Le </w:t>
      </w:r>
      <w:r w:rsidR="00AC30F6" w:rsidRPr="00064FC2">
        <w:rPr>
          <w:szCs w:val="26"/>
          <w:lang w:val="fr-CA"/>
        </w:rPr>
        <w:t>Plan sur l’accessibilité</w:t>
      </w:r>
      <w:r w:rsidRPr="00064FC2">
        <w:rPr>
          <w:szCs w:val="26"/>
          <w:lang w:val="fr-CA"/>
        </w:rPr>
        <w:t xml:space="preserve"> a été élaboré par les membres de l</w:t>
      </w:r>
      <w:r w:rsidR="00D3028B" w:rsidRPr="00064FC2">
        <w:rPr>
          <w:szCs w:val="26"/>
          <w:lang w:val="fr-CA"/>
        </w:rPr>
        <w:t>’</w:t>
      </w:r>
      <w:r w:rsidRPr="00064FC2">
        <w:rPr>
          <w:szCs w:val="26"/>
          <w:lang w:val="fr-CA"/>
        </w:rPr>
        <w:t xml:space="preserve">équipe de </w:t>
      </w:r>
      <w:r w:rsidR="00031DAD" w:rsidRPr="00064FC2">
        <w:rPr>
          <w:szCs w:val="26"/>
          <w:lang w:val="fr-CA"/>
        </w:rPr>
        <w:t>Voyage Manitoba</w:t>
      </w:r>
      <w:r w:rsidRPr="00064FC2">
        <w:rPr>
          <w:szCs w:val="26"/>
          <w:lang w:val="fr-CA"/>
        </w:rPr>
        <w:t xml:space="preserve">, en consultation avec des personnes-ressources </w:t>
      </w:r>
      <w:r w:rsidR="00295537" w:rsidRPr="00064FC2">
        <w:rPr>
          <w:szCs w:val="26"/>
          <w:lang w:val="fr-CA"/>
        </w:rPr>
        <w:t>dans le domaine de l</w:t>
      </w:r>
      <w:r w:rsidR="00D3028B" w:rsidRPr="00064FC2">
        <w:rPr>
          <w:szCs w:val="26"/>
          <w:lang w:val="fr-CA"/>
        </w:rPr>
        <w:t>’</w:t>
      </w:r>
      <w:r w:rsidRPr="00064FC2">
        <w:rPr>
          <w:szCs w:val="26"/>
          <w:lang w:val="fr-CA"/>
        </w:rPr>
        <w:t>accessibilité et des personnes ayant une</w:t>
      </w:r>
      <w:r w:rsidRPr="00064FC2">
        <w:rPr>
          <w:szCs w:val="26"/>
          <w:lang w:val="fr-CA"/>
        </w:rPr>
        <w:t xml:space="preserve"> expérience vécue. Il a </w:t>
      </w:r>
      <w:r w:rsidR="0022723A" w:rsidRPr="00064FC2">
        <w:rPr>
          <w:szCs w:val="26"/>
          <w:lang w:val="fr-CA"/>
        </w:rPr>
        <w:t xml:space="preserve">fait l’objet d’un examen </w:t>
      </w:r>
      <w:r w:rsidRPr="00064FC2">
        <w:rPr>
          <w:szCs w:val="26"/>
          <w:lang w:val="fr-CA"/>
        </w:rPr>
        <w:t>par les membres du groupe de travail sur l</w:t>
      </w:r>
      <w:r w:rsidR="00D3028B" w:rsidRPr="00064FC2">
        <w:rPr>
          <w:szCs w:val="26"/>
          <w:lang w:val="fr-CA"/>
        </w:rPr>
        <w:t>’</w:t>
      </w:r>
      <w:r w:rsidRPr="00064FC2">
        <w:rPr>
          <w:szCs w:val="26"/>
          <w:lang w:val="fr-CA"/>
        </w:rPr>
        <w:t xml:space="preserve">accessibilité de </w:t>
      </w:r>
      <w:r w:rsidR="00031DAD" w:rsidRPr="00064FC2">
        <w:rPr>
          <w:szCs w:val="26"/>
          <w:lang w:val="fr-CA"/>
        </w:rPr>
        <w:t>Voyage Manitoba</w:t>
      </w:r>
      <w:r w:rsidRPr="00064FC2">
        <w:rPr>
          <w:szCs w:val="26"/>
          <w:lang w:val="fr-CA"/>
        </w:rPr>
        <w:t xml:space="preserve"> et par notre conseil d</w:t>
      </w:r>
      <w:r w:rsidR="00D3028B" w:rsidRPr="00064FC2">
        <w:rPr>
          <w:szCs w:val="26"/>
          <w:lang w:val="fr-CA"/>
        </w:rPr>
        <w:t>’</w:t>
      </w:r>
      <w:r w:rsidRPr="00064FC2">
        <w:rPr>
          <w:szCs w:val="26"/>
          <w:lang w:val="fr-CA"/>
        </w:rPr>
        <w:t xml:space="preserve">administration, et </w:t>
      </w:r>
      <w:r w:rsidR="0022723A" w:rsidRPr="00064FC2">
        <w:rPr>
          <w:szCs w:val="26"/>
          <w:lang w:val="fr-CA"/>
        </w:rPr>
        <w:t xml:space="preserve">il a reçu l’aval de </w:t>
      </w:r>
      <w:r w:rsidRPr="00064FC2">
        <w:rPr>
          <w:szCs w:val="26"/>
          <w:lang w:val="fr-CA"/>
        </w:rPr>
        <w:t xml:space="preserve">notre comité </w:t>
      </w:r>
      <w:r w:rsidR="0022723A" w:rsidRPr="00064FC2">
        <w:rPr>
          <w:szCs w:val="26"/>
          <w:lang w:val="fr-CA"/>
        </w:rPr>
        <w:t>de la haute</w:t>
      </w:r>
      <w:r w:rsidRPr="00064FC2">
        <w:rPr>
          <w:szCs w:val="26"/>
          <w:lang w:val="fr-CA"/>
        </w:rPr>
        <w:t xml:space="preserve"> </w:t>
      </w:r>
      <w:r w:rsidR="0022723A" w:rsidRPr="00064FC2">
        <w:rPr>
          <w:szCs w:val="26"/>
          <w:lang w:val="fr-CA"/>
        </w:rPr>
        <w:t>direction</w:t>
      </w:r>
      <w:r w:rsidRPr="00064FC2">
        <w:rPr>
          <w:szCs w:val="26"/>
          <w:lang w:val="fr-CA"/>
        </w:rPr>
        <w:t>.</w:t>
      </w:r>
    </w:p>
    <w:p w14:paraId="2EE362A8" w14:textId="77777777" w:rsidR="00FC1416" w:rsidRPr="00064FC2" w:rsidRDefault="00FC1416">
      <w:pPr>
        <w:rPr>
          <w:szCs w:val="26"/>
          <w:lang w:val="fr-CA"/>
        </w:rPr>
      </w:pPr>
    </w:p>
    <w:p w14:paraId="644C8645" w14:textId="59AAA40B" w:rsidR="00FF511E" w:rsidRPr="00064FC2" w:rsidRDefault="00031DAD">
      <w:pPr>
        <w:rPr>
          <w:color w:val="000000"/>
          <w:szCs w:val="26"/>
          <w:lang w:val="fr-CA"/>
        </w:rPr>
      </w:pPr>
      <w:r w:rsidRPr="00064FC2">
        <w:rPr>
          <w:szCs w:val="26"/>
          <w:lang w:val="fr-CA"/>
        </w:rPr>
        <w:t>Voyage Manitoba s</w:t>
      </w:r>
      <w:r w:rsidR="00D3028B" w:rsidRPr="00064FC2">
        <w:rPr>
          <w:szCs w:val="26"/>
          <w:lang w:val="fr-CA"/>
        </w:rPr>
        <w:t>’</w:t>
      </w:r>
      <w:r w:rsidRPr="00064FC2">
        <w:rPr>
          <w:szCs w:val="26"/>
          <w:lang w:val="fr-CA"/>
        </w:rPr>
        <w:t xml:space="preserve">efforce de créer un </w:t>
      </w:r>
      <w:r w:rsidR="005A1F4A" w:rsidRPr="00064FC2">
        <w:rPr>
          <w:szCs w:val="26"/>
          <w:lang w:val="fr-CA"/>
        </w:rPr>
        <w:t>milieu</w:t>
      </w:r>
      <w:r w:rsidR="002105EE" w:rsidRPr="00064FC2">
        <w:rPr>
          <w:szCs w:val="26"/>
          <w:lang w:val="fr-CA"/>
        </w:rPr>
        <w:t xml:space="preserve"> au sein duquel </w:t>
      </w:r>
      <w:r w:rsidRPr="00064FC2">
        <w:rPr>
          <w:szCs w:val="26"/>
          <w:lang w:val="fr-CA"/>
        </w:rPr>
        <w:t>tou</w:t>
      </w:r>
      <w:r w:rsidR="00A61A5B" w:rsidRPr="00064FC2">
        <w:rPr>
          <w:szCs w:val="26"/>
          <w:lang w:val="fr-CA"/>
        </w:rPr>
        <w:t xml:space="preserve">s et toutes </w:t>
      </w:r>
      <w:r w:rsidRPr="00064FC2">
        <w:rPr>
          <w:szCs w:val="26"/>
          <w:lang w:val="fr-CA"/>
        </w:rPr>
        <w:t>ont un accès égal à ses services, d</w:t>
      </w:r>
      <w:r w:rsidR="00D3028B" w:rsidRPr="00064FC2">
        <w:rPr>
          <w:szCs w:val="26"/>
          <w:lang w:val="fr-CA"/>
        </w:rPr>
        <w:t>’</w:t>
      </w:r>
      <w:r w:rsidRPr="00064FC2">
        <w:rPr>
          <w:szCs w:val="26"/>
          <w:lang w:val="fr-CA"/>
        </w:rPr>
        <w:t xml:space="preserve">une manière qui garantit la dignité et </w:t>
      </w:r>
      <w:r w:rsidRPr="00064FC2">
        <w:rPr>
          <w:szCs w:val="26"/>
          <w:lang w:val="fr-CA"/>
        </w:rPr>
        <w:lastRenderedPageBreak/>
        <w:t>l</w:t>
      </w:r>
      <w:r w:rsidR="00D3028B" w:rsidRPr="00064FC2">
        <w:rPr>
          <w:szCs w:val="26"/>
          <w:lang w:val="fr-CA"/>
        </w:rPr>
        <w:t>’</w:t>
      </w:r>
      <w:r w:rsidRPr="00064FC2">
        <w:rPr>
          <w:szCs w:val="26"/>
          <w:lang w:val="fr-CA"/>
        </w:rPr>
        <w:t>indépendance des personnes handicapées. Comme toujours, vos commentaires sont les bienvenus</w:t>
      </w:r>
      <w:r w:rsidR="002105EE" w:rsidRPr="00064FC2">
        <w:rPr>
          <w:szCs w:val="26"/>
          <w:lang w:val="fr-CA"/>
        </w:rPr>
        <w:t xml:space="preserve">; ils </w:t>
      </w:r>
      <w:r w:rsidRPr="00064FC2">
        <w:rPr>
          <w:szCs w:val="26"/>
          <w:lang w:val="fr-CA"/>
        </w:rPr>
        <w:t>nous aident à améliorer Voyage Manitoba. N</w:t>
      </w:r>
      <w:r w:rsidR="00D3028B" w:rsidRPr="00064FC2">
        <w:rPr>
          <w:szCs w:val="26"/>
          <w:lang w:val="fr-CA"/>
        </w:rPr>
        <w:t>’</w:t>
      </w:r>
      <w:r w:rsidRPr="00064FC2">
        <w:rPr>
          <w:szCs w:val="26"/>
          <w:lang w:val="fr-CA"/>
        </w:rPr>
        <w:t xml:space="preserve">hésitez pas à </w:t>
      </w:r>
      <w:r w:rsidR="002105EE" w:rsidRPr="00064FC2">
        <w:rPr>
          <w:szCs w:val="26"/>
          <w:lang w:val="fr-CA"/>
        </w:rPr>
        <w:t xml:space="preserve">communiquer avec nous </w:t>
      </w:r>
      <w:r w:rsidRPr="00064FC2">
        <w:rPr>
          <w:szCs w:val="26"/>
          <w:lang w:val="fr-CA"/>
        </w:rPr>
        <w:t>en tout temps pour nous faire part de vos questions ou de vos commentaires.</w:t>
      </w:r>
    </w:p>
    <w:p w14:paraId="66C7EA98" w14:textId="77777777" w:rsidR="00FC1416" w:rsidRPr="00064FC2" w:rsidRDefault="004E7EF4">
      <w:pPr>
        <w:rPr>
          <w:szCs w:val="26"/>
          <w:lang w:val="fr-CA"/>
        </w:rPr>
      </w:pPr>
      <w:r w:rsidRPr="00064FC2">
        <w:rPr>
          <w:noProof/>
          <w:szCs w:val="26"/>
          <w:lang w:val="en-CA"/>
        </w:rPr>
        <w:drawing>
          <wp:inline distT="0" distB="0" distL="0" distR="0" wp14:anchorId="34FA4AF9" wp14:editId="011AFCF1">
            <wp:extent cx="1192696" cy="699523"/>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in Ferguson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2696" cy="699523"/>
                    </a:xfrm>
                    <a:prstGeom prst="rect">
                      <a:avLst/>
                    </a:prstGeom>
                  </pic:spPr>
                </pic:pic>
              </a:graphicData>
            </a:graphic>
          </wp:inline>
        </w:drawing>
      </w:r>
    </w:p>
    <w:p w14:paraId="1E7FA7C8" w14:textId="77777777" w:rsidR="00FC1416" w:rsidRPr="00064FC2" w:rsidRDefault="00FC1416">
      <w:pPr>
        <w:rPr>
          <w:szCs w:val="26"/>
          <w:lang w:val="fr-CA"/>
        </w:rPr>
      </w:pPr>
    </w:p>
    <w:p w14:paraId="22545FFA" w14:textId="77777777" w:rsidR="00FF511E" w:rsidRPr="00064FC2" w:rsidRDefault="00105DBF">
      <w:pPr>
        <w:rPr>
          <w:szCs w:val="26"/>
          <w:lang w:val="fr-CA"/>
        </w:rPr>
      </w:pPr>
      <w:r w:rsidRPr="00064FC2">
        <w:rPr>
          <w:szCs w:val="26"/>
          <w:lang w:val="fr-CA"/>
        </w:rPr>
        <w:t>Colin Ferguson</w:t>
      </w:r>
    </w:p>
    <w:p w14:paraId="19F2B5C4" w14:textId="0243456E" w:rsidR="00FF511E" w:rsidRPr="00064FC2" w:rsidRDefault="00105DBF">
      <w:pPr>
        <w:rPr>
          <w:szCs w:val="26"/>
          <w:lang w:val="fr-CA"/>
        </w:rPr>
      </w:pPr>
      <w:r w:rsidRPr="00064FC2">
        <w:rPr>
          <w:szCs w:val="26"/>
          <w:lang w:val="fr-CA"/>
        </w:rPr>
        <w:t>Président</w:t>
      </w:r>
      <w:r w:rsidR="002105EE" w:rsidRPr="00064FC2">
        <w:rPr>
          <w:szCs w:val="26"/>
          <w:lang w:val="fr-CA"/>
        </w:rPr>
        <w:t>-</w:t>
      </w:r>
      <w:r w:rsidRPr="00064FC2">
        <w:rPr>
          <w:szCs w:val="26"/>
          <w:lang w:val="fr-CA"/>
        </w:rPr>
        <w:t>directeur général</w:t>
      </w:r>
    </w:p>
    <w:p w14:paraId="0F33DFAC" w14:textId="5D59D3CF" w:rsidR="002105EE" w:rsidRPr="00064FC2" w:rsidRDefault="002105EE">
      <w:pPr>
        <w:rPr>
          <w:szCs w:val="26"/>
          <w:lang w:val="fr-CA"/>
        </w:rPr>
      </w:pPr>
      <w:r w:rsidRPr="00064FC2">
        <w:rPr>
          <w:szCs w:val="26"/>
          <w:lang w:val="fr-CA"/>
        </w:rPr>
        <w:t>Voyage Manitoba</w:t>
      </w:r>
    </w:p>
    <w:p w14:paraId="5A1F9639" w14:textId="77777777" w:rsidR="002105EE" w:rsidRPr="002810C4" w:rsidRDefault="002105EE">
      <w:pPr>
        <w:rPr>
          <w:sz w:val="26"/>
          <w:szCs w:val="26"/>
          <w:lang w:val="fr-CA"/>
        </w:rPr>
      </w:pPr>
      <w:r w:rsidRPr="002810C4">
        <w:rPr>
          <w:sz w:val="26"/>
          <w:szCs w:val="26"/>
          <w:lang w:val="fr-CA"/>
        </w:rPr>
        <w:br w:type="page"/>
      </w:r>
    </w:p>
    <w:p w14:paraId="54187731" w14:textId="77777777" w:rsidR="00FF511E" w:rsidRPr="002810C4" w:rsidRDefault="00105DBF">
      <w:pPr>
        <w:pStyle w:val="Style1"/>
        <w:rPr>
          <w:lang w:val="fr-CA"/>
        </w:rPr>
      </w:pPr>
      <w:bookmarkStart w:id="7" w:name="_heading=h.1fob9te" w:colFirst="0" w:colLast="0"/>
      <w:bookmarkEnd w:id="7"/>
      <w:r w:rsidRPr="002810C4">
        <w:rPr>
          <w:lang w:val="fr-CA"/>
        </w:rPr>
        <w:lastRenderedPageBreak/>
        <w:t>Table des matières</w:t>
      </w:r>
    </w:p>
    <w:sdt>
      <w:sdtPr>
        <w:rPr>
          <w:lang w:val="fr-CA"/>
        </w:rPr>
        <w:id w:val="-2025545583"/>
        <w:docPartObj>
          <w:docPartGallery w:val="Table of Contents"/>
          <w:docPartUnique/>
        </w:docPartObj>
      </w:sdtPr>
      <w:sdtEndPr/>
      <w:sdtContent>
        <w:p w14:paraId="6E704F3F" w14:textId="27F73670" w:rsidR="008B44D7" w:rsidRPr="002810C4" w:rsidRDefault="00BA5943"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r w:rsidRPr="002810C4">
            <w:rPr>
              <w:lang w:val="fr-CA"/>
            </w:rPr>
            <w:fldChar w:fldCharType="begin"/>
          </w:r>
          <w:r w:rsidRPr="002810C4">
            <w:rPr>
              <w:lang w:val="fr-CA"/>
            </w:rPr>
            <w:instrText xml:space="preserve"> TOC \h \u \z \t "Heading 1,1,Heading 2,2,Heading 3,3,"</w:instrText>
          </w:r>
          <w:r w:rsidRPr="002810C4">
            <w:rPr>
              <w:lang w:val="fr-CA"/>
            </w:rPr>
            <w:fldChar w:fldCharType="separate"/>
          </w:r>
          <w:hyperlink w:anchor="_heading=h.3znysh7">
            <w:r w:rsidR="008B44D7" w:rsidRPr="002810C4">
              <w:rPr>
                <w:b/>
                <w:color w:val="D10C04"/>
                <w:lang w:val="fr-CA"/>
              </w:rPr>
              <w:t>À propos de Voyage Manitoba</w:t>
            </w:r>
            <w:r w:rsidR="008B44D7" w:rsidRPr="002810C4">
              <w:rPr>
                <w:b/>
                <w:color w:val="D10C04"/>
                <w:lang w:val="fr-CA"/>
              </w:rPr>
              <w:tab/>
              <w:t>1</w:t>
            </w:r>
          </w:hyperlink>
        </w:p>
        <w:p w14:paraId="659D2270" w14:textId="6706B256"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2et92p0">
            <w:r w:rsidR="00EA0685" w:rsidRPr="002810C4">
              <w:rPr>
                <w:b/>
                <w:color w:val="D10C04"/>
                <w:lang w:val="fr-CA"/>
              </w:rPr>
              <w:t>But du Plan sur l’accessibilité</w:t>
            </w:r>
            <w:r w:rsidR="008B44D7" w:rsidRPr="002810C4">
              <w:rPr>
                <w:b/>
                <w:color w:val="D10C04"/>
                <w:lang w:val="fr-CA"/>
              </w:rPr>
              <w:tab/>
              <w:t>1</w:t>
            </w:r>
          </w:hyperlink>
        </w:p>
        <w:p w14:paraId="583F1AF2" w14:textId="1DB9CD57"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tyjcwt">
            <w:r w:rsidR="00EA0685" w:rsidRPr="002810C4">
              <w:rPr>
                <w:b/>
                <w:color w:val="D10C04"/>
                <w:lang w:val="fr-CA"/>
              </w:rPr>
              <w:t>Énoncé d’engagement à l’égard de l’accessibilité</w:t>
            </w:r>
            <w:r w:rsidR="008B44D7" w:rsidRPr="002810C4">
              <w:rPr>
                <w:b/>
                <w:color w:val="D10C04"/>
                <w:lang w:val="fr-CA"/>
              </w:rPr>
              <w:tab/>
              <w:t>2</w:t>
            </w:r>
          </w:hyperlink>
        </w:p>
        <w:p w14:paraId="07F9A436" w14:textId="72B70798"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1t3h5sf">
            <w:r w:rsidR="00EA0685" w:rsidRPr="002810C4">
              <w:rPr>
                <w:b/>
                <w:color w:val="D10C04"/>
                <w:lang w:val="fr-CA"/>
              </w:rPr>
              <w:t xml:space="preserve">Politiques et procédures </w:t>
            </w:r>
            <w:r w:rsidR="006D7A36" w:rsidRPr="002810C4">
              <w:rPr>
                <w:b/>
                <w:color w:val="D10C04"/>
                <w:lang w:val="fr-CA"/>
              </w:rPr>
              <w:t>en matière d</w:t>
            </w:r>
            <w:r w:rsidR="00EA0685" w:rsidRPr="002810C4">
              <w:rPr>
                <w:b/>
                <w:color w:val="D10C04"/>
                <w:lang w:val="fr-CA"/>
              </w:rPr>
              <w:t>’a</w:t>
            </w:r>
            <w:r w:rsidR="008B44D7" w:rsidRPr="002810C4">
              <w:rPr>
                <w:b/>
                <w:color w:val="D10C04"/>
                <w:lang w:val="fr-CA"/>
              </w:rPr>
              <w:t>ccessibilit</w:t>
            </w:r>
            <w:r w:rsidR="00EA0685" w:rsidRPr="002810C4">
              <w:rPr>
                <w:b/>
                <w:color w:val="D10C04"/>
                <w:lang w:val="fr-CA"/>
              </w:rPr>
              <w:t>é</w:t>
            </w:r>
            <w:r w:rsidR="008B44D7" w:rsidRPr="002810C4">
              <w:rPr>
                <w:b/>
                <w:color w:val="D10C04"/>
                <w:lang w:val="fr-CA"/>
              </w:rPr>
              <w:tab/>
              <w:t>2</w:t>
            </w:r>
          </w:hyperlink>
        </w:p>
        <w:p w14:paraId="0F1D6D7C" w14:textId="1DE94F1A"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2s8eyo1">
            <w:r w:rsidR="00EA0685" w:rsidRPr="002810C4">
              <w:rPr>
                <w:b/>
                <w:color w:val="D10C04"/>
                <w:lang w:val="fr-CA"/>
              </w:rPr>
              <w:t xml:space="preserve">Réalisations </w:t>
            </w:r>
            <w:r w:rsidR="00EF39DF" w:rsidRPr="002810C4">
              <w:rPr>
                <w:b/>
                <w:color w:val="D10C04"/>
                <w:lang w:val="fr-CA"/>
              </w:rPr>
              <w:t xml:space="preserve">en </w:t>
            </w:r>
            <w:r w:rsidR="00171A65" w:rsidRPr="002810C4">
              <w:rPr>
                <w:b/>
                <w:color w:val="D10C04"/>
                <w:lang w:val="fr-CA"/>
              </w:rPr>
              <w:t>matière de</w:t>
            </w:r>
            <w:r w:rsidR="00EA0685" w:rsidRPr="002810C4">
              <w:rPr>
                <w:b/>
                <w:color w:val="D10C04"/>
                <w:lang w:val="fr-CA"/>
              </w:rPr>
              <w:t xml:space="preserve"> conformité à la </w:t>
            </w:r>
            <w:r w:rsidR="00EA0685" w:rsidRPr="002810C4">
              <w:rPr>
                <w:b/>
                <w:i/>
                <w:iCs/>
                <w:color w:val="D10C04"/>
                <w:lang w:val="fr-CA"/>
              </w:rPr>
              <w:t>Loi</w:t>
            </w:r>
            <w:r w:rsidR="008B44D7" w:rsidRPr="002810C4">
              <w:rPr>
                <w:b/>
                <w:color w:val="D10C04"/>
                <w:lang w:val="fr-CA"/>
              </w:rPr>
              <w:tab/>
              <w:t>2</w:t>
            </w:r>
          </w:hyperlink>
        </w:p>
        <w:p w14:paraId="76FDD48F" w14:textId="3270D172"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lnxbz9">
            <w:r w:rsidR="00EA0685" w:rsidRPr="002810C4">
              <w:rPr>
                <w:b/>
                <w:color w:val="D10C04"/>
                <w:lang w:val="fr-CA"/>
              </w:rPr>
              <w:t>Réali</w:t>
            </w:r>
            <w:r w:rsidR="002575FE" w:rsidRPr="002810C4">
              <w:rPr>
                <w:b/>
                <w:color w:val="D10C04"/>
                <w:lang w:val="fr-CA"/>
              </w:rPr>
              <w:t>s</w:t>
            </w:r>
            <w:r w:rsidR="00EA0685" w:rsidRPr="002810C4">
              <w:rPr>
                <w:b/>
                <w:color w:val="D10C04"/>
                <w:lang w:val="fr-CA"/>
              </w:rPr>
              <w:t>ation</w:t>
            </w:r>
            <w:r w:rsidR="002575FE" w:rsidRPr="002810C4">
              <w:rPr>
                <w:b/>
                <w:color w:val="D10C04"/>
                <w:lang w:val="fr-CA"/>
              </w:rPr>
              <w:t>s</w:t>
            </w:r>
            <w:r w:rsidR="00EA0685" w:rsidRPr="002810C4">
              <w:rPr>
                <w:b/>
                <w:color w:val="D10C04"/>
                <w:lang w:val="fr-CA"/>
              </w:rPr>
              <w:t xml:space="preserve"> </w:t>
            </w:r>
            <w:r w:rsidR="002575FE" w:rsidRPr="002810C4">
              <w:rPr>
                <w:b/>
                <w:color w:val="D10C04"/>
                <w:lang w:val="fr-CA"/>
              </w:rPr>
              <w:t>en matière d’accessibilité au-delà de la conformité</w:t>
            </w:r>
            <w:r w:rsidR="008B44D7" w:rsidRPr="002810C4">
              <w:rPr>
                <w:b/>
                <w:color w:val="D10C04"/>
                <w:lang w:val="fr-CA"/>
              </w:rPr>
              <w:tab/>
              <w:t>3</w:t>
            </w:r>
          </w:hyperlink>
        </w:p>
        <w:p w14:paraId="02D059BB" w14:textId="211EE5E6"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35nkun2">
            <w:r w:rsidR="008B44D7" w:rsidRPr="002810C4">
              <w:rPr>
                <w:b/>
                <w:color w:val="D10C04"/>
                <w:lang w:val="fr-CA"/>
              </w:rPr>
              <w:t xml:space="preserve">Mesures </w:t>
            </w:r>
            <w:r w:rsidR="002575FE" w:rsidRPr="002810C4">
              <w:rPr>
                <w:b/>
                <w:color w:val="D10C04"/>
                <w:lang w:val="fr-CA"/>
              </w:rPr>
              <w:t>pour reconnaître et supprimer les barrières et en prévenir la création</w:t>
            </w:r>
            <w:r w:rsidR="008B44D7" w:rsidRPr="002810C4">
              <w:rPr>
                <w:b/>
                <w:color w:val="D10C04"/>
                <w:lang w:val="fr-CA"/>
              </w:rPr>
              <w:tab/>
              <w:t>4</w:t>
            </w:r>
          </w:hyperlink>
        </w:p>
        <w:p w14:paraId="0E0EFE14" w14:textId="6047D099" w:rsidR="008B44D7" w:rsidRPr="002810C4" w:rsidRDefault="00105DBF" w:rsidP="008B44D7">
          <w:pPr>
            <w:pBdr>
              <w:top w:val="nil"/>
              <w:left w:val="nil"/>
              <w:bottom w:val="nil"/>
              <w:right w:val="nil"/>
              <w:between w:val="nil"/>
            </w:pBdr>
            <w:tabs>
              <w:tab w:val="right" w:leader="dot" w:pos="9350"/>
            </w:tabs>
            <w:rPr>
              <w:rFonts w:ascii="Cambria" w:eastAsia="Cambria" w:hAnsi="Cambria" w:cs="Cambria"/>
              <w:color w:val="000000"/>
              <w:lang w:val="fr-CA"/>
            </w:rPr>
          </w:pPr>
          <w:hyperlink w:anchor="_heading=h.1ksv4uv">
            <w:r w:rsidR="002575FE" w:rsidRPr="002810C4">
              <w:rPr>
                <w:color w:val="000000"/>
                <w:lang w:val="fr-CA"/>
              </w:rPr>
              <w:t>Reconnaître les barrières</w:t>
            </w:r>
            <w:r w:rsidR="008B44D7" w:rsidRPr="002810C4">
              <w:rPr>
                <w:color w:val="000000"/>
                <w:lang w:val="fr-CA"/>
              </w:rPr>
              <w:tab/>
              <w:t>4</w:t>
            </w:r>
          </w:hyperlink>
        </w:p>
        <w:p w14:paraId="70360002" w14:textId="25B38200" w:rsidR="008B44D7" w:rsidRPr="002810C4" w:rsidRDefault="00105DBF" w:rsidP="008B44D7">
          <w:pPr>
            <w:pBdr>
              <w:top w:val="nil"/>
              <w:left w:val="nil"/>
              <w:bottom w:val="nil"/>
              <w:right w:val="nil"/>
              <w:between w:val="nil"/>
            </w:pBdr>
            <w:tabs>
              <w:tab w:val="right" w:leader="dot" w:pos="9350"/>
            </w:tabs>
            <w:rPr>
              <w:rFonts w:ascii="Cambria" w:eastAsia="Cambria" w:hAnsi="Cambria" w:cs="Cambria"/>
              <w:color w:val="000000"/>
              <w:lang w:val="fr-CA"/>
            </w:rPr>
          </w:pPr>
          <w:hyperlink w:anchor="_heading=h.44sinio">
            <w:r w:rsidR="002575FE" w:rsidRPr="002810C4">
              <w:rPr>
                <w:color w:val="000000"/>
                <w:lang w:val="fr-CA"/>
              </w:rPr>
              <w:t>Supprimer les barrières et en prévenir la création</w:t>
            </w:r>
            <w:r w:rsidR="008B44D7" w:rsidRPr="002810C4">
              <w:rPr>
                <w:color w:val="000000"/>
                <w:lang w:val="fr-CA"/>
              </w:rPr>
              <w:tab/>
              <w:t>4</w:t>
            </w:r>
          </w:hyperlink>
        </w:p>
        <w:p w14:paraId="62AB4D27" w14:textId="0D8B1F77"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2jxsxqh">
            <w:r w:rsidR="008B44D7" w:rsidRPr="002810C4">
              <w:rPr>
                <w:i/>
                <w:color w:val="000000"/>
                <w:lang w:val="fr-CA"/>
              </w:rPr>
              <w:t>Poli</w:t>
            </w:r>
            <w:r w:rsidR="002575FE" w:rsidRPr="002810C4">
              <w:rPr>
                <w:i/>
                <w:color w:val="000000"/>
                <w:lang w:val="fr-CA"/>
              </w:rPr>
              <w:t>tiques, procédures et plans</w:t>
            </w:r>
            <w:r w:rsidR="008B44D7" w:rsidRPr="002810C4">
              <w:rPr>
                <w:i/>
                <w:color w:val="000000"/>
                <w:lang w:val="fr-CA"/>
              </w:rPr>
              <w:tab/>
              <w:t>5</w:t>
            </w:r>
          </w:hyperlink>
        </w:p>
        <w:p w14:paraId="60BBB7E5" w14:textId="54E2344A"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4i7ojhp">
            <w:r w:rsidR="002575FE" w:rsidRPr="002810C4">
              <w:rPr>
                <w:i/>
                <w:color w:val="000000"/>
                <w:lang w:val="fr-CA"/>
              </w:rPr>
              <w:t>Formation</w:t>
            </w:r>
            <w:r w:rsidR="008B44D7" w:rsidRPr="002810C4">
              <w:rPr>
                <w:i/>
                <w:color w:val="000000"/>
                <w:lang w:val="fr-CA"/>
              </w:rPr>
              <w:tab/>
              <w:t>6</w:t>
            </w:r>
          </w:hyperlink>
        </w:p>
        <w:p w14:paraId="1C8AA728" w14:textId="31FBBA2D"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2bn6wsx">
            <w:r w:rsidR="002575FE" w:rsidRPr="002810C4">
              <w:rPr>
                <w:i/>
                <w:color w:val="000000"/>
                <w:lang w:val="fr-CA"/>
              </w:rPr>
              <w:t>Service à la clientèle</w:t>
            </w:r>
            <w:r w:rsidR="008B44D7" w:rsidRPr="002810C4">
              <w:rPr>
                <w:i/>
                <w:color w:val="000000"/>
                <w:lang w:val="fr-CA"/>
              </w:rPr>
              <w:tab/>
              <w:t>7</w:t>
            </w:r>
          </w:hyperlink>
        </w:p>
        <w:p w14:paraId="0E3B70A4" w14:textId="59BA1166"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49x2ik5">
            <w:r w:rsidR="008B44D7" w:rsidRPr="002810C4">
              <w:rPr>
                <w:i/>
                <w:color w:val="000000"/>
                <w:lang w:val="fr-CA"/>
              </w:rPr>
              <w:t xml:space="preserve">Information </w:t>
            </w:r>
            <w:r w:rsidR="002575FE" w:rsidRPr="002810C4">
              <w:rPr>
                <w:i/>
                <w:color w:val="000000"/>
                <w:lang w:val="fr-CA"/>
              </w:rPr>
              <w:t>et c</w:t>
            </w:r>
            <w:r w:rsidR="008B44D7" w:rsidRPr="002810C4">
              <w:rPr>
                <w:i/>
                <w:color w:val="000000"/>
                <w:lang w:val="fr-CA"/>
              </w:rPr>
              <w:t>ommunication</w:t>
            </w:r>
            <w:r w:rsidR="008B44D7" w:rsidRPr="002810C4">
              <w:rPr>
                <w:i/>
                <w:color w:val="000000"/>
                <w:lang w:val="fr-CA"/>
              </w:rPr>
              <w:tab/>
              <w:t>7</w:t>
            </w:r>
          </w:hyperlink>
        </w:p>
        <w:p w14:paraId="195D0585" w14:textId="0DB822F0"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23ckvvd">
            <w:r w:rsidR="008B44D7" w:rsidRPr="002810C4">
              <w:rPr>
                <w:i/>
                <w:color w:val="000000"/>
                <w:lang w:val="fr-CA"/>
              </w:rPr>
              <w:t>Emplo</w:t>
            </w:r>
            <w:r w:rsidR="002575FE" w:rsidRPr="002810C4">
              <w:rPr>
                <w:i/>
                <w:color w:val="000000"/>
                <w:lang w:val="fr-CA"/>
              </w:rPr>
              <w:t>i</w:t>
            </w:r>
            <w:r w:rsidR="008B44D7" w:rsidRPr="002810C4">
              <w:rPr>
                <w:i/>
                <w:color w:val="000000"/>
                <w:lang w:val="fr-CA"/>
              </w:rPr>
              <w:tab/>
              <w:t>8</w:t>
            </w:r>
          </w:hyperlink>
        </w:p>
        <w:p w14:paraId="20A96CCD" w14:textId="3B52ABB7" w:rsidR="008B44D7" w:rsidRPr="002810C4" w:rsidRDefault="00105DBF" w:rsidP="008B44D7">
          <w:pPr>
            <w:pBdr>
              <w:top w:val="nil"/>
              <w:left w:val="nil"/>
              <w:bottom w:val="nil"/>
              <w:right w:val="nil"/>
              <w:between w:val="nil"/>
            </w:pBdr>
            <w:tabs>
              <w:tab w:val="right" w:leader="dot" w:pos="9350"/>
            </w:tabs>
            <w:ind w:left="240"/>
            <w:rPr>
              <w:rFonts w:ascii="Cambria" w:eastAsia="Cambria" w:hAnsi="Cambria" w:cs="Cambria"/>
              <w:color w:val="000000"/>
              <w:lang w:val="fr-CA"/>
            </w:rPr>
          </w:pPr>
          <w:hyperlink w:anchor="_heading=h.41mghml">
            <w:r w:rsidR="002575FE" w:rsidRPr="002810C4">
              <w:rPr>
                <w:i/>
                <w:color w:val="000000"/>
                <w:lang w:val="fr-CA"/>
              </w:rPr>
              <w:t>Cadre bâti</w:t>
            </w:r>
            <w:r w:rsidR="008B44D7" w:rsidRPr="002810C4">
              <w:rPr>
                <w:i/>
                <w:color w:val="000000"/>
                <w:lang w:val="fr-CA"/>
              </w:rPr>
              <w:tab/>
              <w:t>9</w:t>
            </w:r>
          </w:hyperlink>
        </w:p>
        <w:p w14:paraId="1EBFB1C4" w14:textId="37B98E0E"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1v1yuxt">
            <w:r w:rsidR="008B44D7" w:rsidRPr="002810C4">
              <w:rPr>
                <w:b/>
                <w:color w:val="D10C04"/>
                <w:lang w:val="fr-CA"/>
              </w:rPr>
              <w:t xml:space="preserve">Communication </w:t>
            </w:r>
            <w:r w:rsidR="002575FE" w:rsidRPr="002810C4">
              <w:rPr>
                <w:b/>
                <w:color w:val="D10C04"/>
                <w:lang w:val="fr-CA"/>
              </w:rPr>
              <w:t xml:space="preserve">du </w:t>
            </w:r>
            <w:r w:rsidR="008B44D7" w:rsidRPr="002810C4">
              <w:rPr>
                <w:b/>
                <w:color w:val="D10C04"/>
                <w:lang w:val="fr-CA"/>
              </w:rPr>
              <w:t>Plan</w:t>
            </w:r>
            <w:r w:rsidR="008B44D7" w:rsidRPr="002810C4">
              <w:rPr>
                <w:b/>
                <w:color w:val="D10C04"/>
                <w:lang w:val="fr-CA"/>
              </w:rPr>
              <w:tab/>
              <w:t>9</w:t>
            </w:r>
          </w:hyperlink>
        </w:p>
        <w:p w14:paraId="3B137602" w14:textId="33BDF039" w:rsidR="008B44D7" w:rsidRPr="002810C4" w:rsidRDefault="00105DBF"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hyperlink w:anchor="_heading=h.4f1mdlm">
            <w:r w:rsidR="002575FE" w:rsidRPr="002810C4">
              <w:rPr>
                <w:b/>
                <w:color w:val="D10C04"/>
                <w:lang w:val="fr-CA"/>
              </w:rPr>
              <w:t>Pour communiquer avec nous</w:t>
            </w:r>
            <w:r w:rsidR="008B44D7" w:rsidRPr="002810C4">
              <w:rPr>
                <w:b/>
                <w:color w:val="D10C04"/>
                <w:lang w:val="fr-CA"/>
              </w:rPr>
              <w:tab/>
              <w:t>9</w:t>
            </w:r>
          </w:hyperlink>
        </w:p>
        <w:p w14:paraId="610417CB" w14:textId="74A30157" w:rsidR="00FF511E" w:rsidRPr="002810C4" w:rsidRDefault="00FF511E" w:rsidP="008B44D7">
          <w:pPr>
            <w:pBdr>
              <w:top w:val="nil"/>
              <w:left w:val="nil"/>
              <w:bottom w:val="nil"/>
              <w:right w:val="nil"/>
              <w:between w:val="nil"/>
            </w:pBdr>
            <w:tabs>
              <w:tab w:val="right" w:leader="dot" w:pos="9350"/>
            </w:tabs>
            <w:spacing w:before="120"/>
            <w:rPr>
              <w:rFonts w:ascii="Cambria" w:eastAsia="Cambria" w:hAnsi="Cambria" w:cs="Cambria"/>
              <w:color w:val="D10C04"/>
              <w:lang w:val="fr-CA"/>
            </w:rPr>
          </w:pPr>
        </w:p>
        <w:p w14:paraId="7511BC75" w14:textId="77777777" w:rsidR="00FC1416" w:rsidRPr="002810C4" w:rsidRDefault="00BA5943">
          <w:pPr>
            <w:rPr>
              <w:lang w:val="fr-CA"/>
            </w:rPr>
          </w:pPr>
          <w:r w:rsidRPr="002810C4">
            <w:rPr>
              <w:lang w:val="fr-CA"/>
            </w:rPr>
            <w:fldChar w:fldCharType="end"/>
          </w:r>
        </w:p>
      </w:sdtContent>
    </w:sdt>
    <w:p w14:paraId="4477BC0E" w14:textId="77777777" w:rsidR="00FC1416" w:rsidRPr="002810C4" w:rsidRDefault="00FC1416">
      <w:pPr>
        <w:rPr>
          <w:lang w:val="fr-CA"/>
        </w:rPr>
      </w:pPr>
    </w:p>
    <w:p w14:paraId="40764020" w14:textId="77777777" w:rsidR="00FC1416" w:rsidRPr="002810C4" w:rsidRDefault="00FC1416">
      <w:pPr>
        <w:rPr>
          <w:lang w:val="fr-CA"/>
        </w:rPr>
      </w:pPr>
    </w:p>
    <w:p w14:paraId="1386D9B4" w14:textId="77777777" w:rsidR="00FC1416" w:rsidRPr="002810C4" w:rsidRDefault="00FC1416">
      <w:pPr>
        <w:rPr>
          <w:lang w:val="fr-CA"/>
        </w:rPr>
      </w:pPr>
    </w:p>
    <w:p w14:paraId="375A8C35" w14:textId="77777777" w:rsidR="00FC1416" w:rsidRPr="002810C4" w:rsidRDefault="00FC1416">
      <w:pPr>
        <w:rPr>
          <w:lang w:val="fr-CA"/>
        </w:rPr>
      </w:pPr>
    </w:p>
    <w:p w14:paraId="27C1A17A" w14:textId="77777777" w:rsidR="00FC1416" w:rsidRPr="002810C4" w:rsidRDefault="00FC1416">
      <w:pPr>
        <w:rPr>
          <w:lang w:val="fr-CA"/>
        </w:rPr>
      </w:pPr>
    </w:p>
    <w:p w14:paraId="4A5C7F17" w14:textId="77777777" w:rsidR="00FC1416" w:rsidRPr="002810C4" w:rsidRDefault="00FC1416">
      <w:pPr>
        <w:rPr>
          <w:lang w:val="fr-CA"/>
        </w:rPr>
      </w:pPr>
    </w:p>
    <w:p w14:paraId="598470EB" w14:textId="77777777" w:rsidR="00FC1416" w:rsidRPr="002810C4" w:rsidRDefault="00FC1416">
      <w:pPr>
        <w:rPr>
          <w:lang w:val="fr-CA"/>
        </w:rPr>
      </w:pPr>
    </w:p>
    <w:p w14:paraId="48ECBFDC" w14:textId="77777777" w:rsidR="00FC1416" w:rsidRPr="002810C4" w:rsidRDefault="00FC1416">
      <w:pPr>
        <w:rPr>
          <w:lang w:val="fr-CA"/>
        </w:rPr>
      </w:pPr>
    </w:p>
    <w:p w14:paraId="3D89489E" w14:textId="77777777" w:rsidR="00FC1416" w:rsidRPr="002810C4" w:rsidRDefault="00FC1416">
      <w:pPr>
        <w:rPr>
          <w:lang w:val="fr-CA"/>
        </w:rPr>
      </w:pPr>
    </w:p>
    <w:p w14:paraId="56B3AC3D" w14:textId="77777777" w:rsidR="00FC1416" w:rsidRPr="002810C4" w:rsidRDefault="00FC1416">
      <w:pPr>
        <w:rPr>
          <w:lang w:val="fr-CA"/>
        </w:rPr>
      </w:pPr>
    </w:p>
    <w:p w14:paraId="45E38E01" w14:textId="77777777" w:rsidR="00FC1416" w:rsidRPr="002810C4" w:rsidRDefault="00FC1416">
      <w:pPr>
        <w:rPr>
          <w:lang w:val="fr-CA"/>
        </w:rPr>
      </w:pPr>
    </w:p>
    <w:p w14:paraId="45CBA124" w14:textId="30ECE524" w:rsidR="00FF511E" w:rsidRPr="002810C4" w:rsidRDefault="00105DBF">
      <w:pPr>
        <w:rPr>
          <w:lang w:val="fr-CA"/>
        </w:rPr>
      </w:pPr>
      <w:r w:rsidRPr="002810C4">
        <w:rPr>
          <w:lang w:val="fr-CA"/>
        </w:rPr>
        <w:t xml:space="preserve">Ce document est </w:t>
      </w:r>
      <w:r w:rsidR="002105EE" w:rsidRPr="002810C4">
        <w:rPr>
          <w:lang w:val="fr-CA"/>
        </w:rPr>
        <w:t xml:space="preserve">offert en médias substituts </w:t>
      </w:r>
      <w:r w:rsidR="00725635" w:rsidRPr="002810C4">
        <w:rPr>
          <w:lang w:val="fr-CA"/>
        </w:rPr>
        <w:t xml:space="preserve">sur </w:t>
      </w:r>
      <w:r w:rsidRPr="002810C4">
        <w:rPr>
          <w:lang w:val="fr-CA"/>
        </w:rPr>
        <w:t xml:space="preserve">demande. </w:t>
      </w:r>
    </w:p>
    <w:p w14:paraId="2FF1C7AF" w14:textId="64E7EFF1" w:rsidR="00FF511E" w:rsidRPr="002810C4" w:rsidRDefault="002105EE">
      <w:pPr>
        <w:rPr>
          <w:lang w:val="fr-CA"/>
        </w:rPr>
        <w:sectPr w:rsidR="00FF511E" w:rsidRPr="002810C4">
          <w:footerReference w:type="even" r:id="rId11"/>
          <w:footerReference w:type="default" r:id="rId12"/>
          <w:pgSz w:w="12240" w:h="15840"/>
          <w:pgMar w:top="1440" w:right="1440" w:bottom="1440" w:left="1440" w:header="709" w:footer="709" w:gutter="0"/>
          <w:pgNumType w:start="1"/>
          <w:cols w:space="720"/>
          <w:titlePg/>
        </w:sectPr>
      </w:pPr>
      <w:r w:rsidRPr="002810C4">
        <w:rPr>
          <w:lang w:val="fr-CA"/>
        </w:rPr>
        <w:t>Communiquez avec nous au 204-927-7800 ou à accessibility@travelmanitoba.com.</w:t>
      </w:r>
    </w:p>
    <w:p w14:paraId="698643BD" w14:textId="2758349A" w:rsidR="00FF511E" w:rsidRPr="002810C4" w:rsidRDefault="00105DBF">
      <w:pPr>
        <w:pStyle w:val="Style1"/>
        <w:rPr>
          <w:lang w:val="fr-CA"/>
        </w:rPr>
      </w:pPr>
      <w:bookmarkStart w:id="8" w:name="_heading=h.3znysh7" w:colFirst="0" w:colLast="0"/>
      <w:bookmarkEnd w:id="8"/>
      <w:r w:rsidRPr="002810C4">
        <w:rPr>
          <w:lang w:val="fr-CA"/>
        </w:rPr>
        <w:lastRenderedPageBreak/>
        <w:t xml:space="preserve">À propos de </w:t>
      </w:r>
      <w:r w:rsidR="00031DAD" w:rsidRPr="002810C4">
        <w:rPr>
          <w:lang w:val="fr-CA"/>
        </w:rPr>
        <w:t>Voyage Manitoba</w:t>
      </w:r>
    </w:p>
    <w:p w14:paraId="5EE18838" w14:textId="77777777" w:rsidR="00FC1416" w:rsidRPr="002810C4" w:rsidRDefault="00FC1416">
      <w:pPr>
        <w:rPr>
          <w:lang w:val="fr-CA"/>
        </w:rPr>
      </w:pPr>
    </w:p>
    <w:p w14:paraId="0D33AF07" w14:textId="7B0EC562" w:rsidR="00FF511E" w:rsidRPr="002810C4" w:rsidRDefault="00517CC8">
      <w:pPr>
        <w:rPr>
          <w:lang w:val="fr-CA"/>
        </w:rPr>
      </w:pPr>
      <w:r w:rsidRPr="002810C4">
        <w:rPr>
          <w:lang w:val="fr-CA"/>
        </w:rPr>
        <w:t>Voyage Manitoba est une société d</w:t>
      </w:r>
      <w:r w:rsidR="005F33FC" w:rsidRPr="002810C4">
        <w:rPr>
          <w:lang w:val="fr-CA"/>
        </w:rPr>
        <w:t>’</w:t>
      </w:r>
      <w:r w:rsidRPr="002810C4">
        <w:rPr>
          <w:lang w:val="fr-CA"/>
        </w:rPr>
        <w:t>État constituée sous un régime provincial qui a pour mandat d</w:t>
      </w:r>
      <w:r w:rsidR="005F33FC" w:rsidRPr="002810C4">
        <w:rPr>
          <w:lang w:val="fr-CA"/>
        </w:rPr>
        <w:t>’</w:t>
      </w:r>
      <w:r w:rsidRPr="002810C4">
        <w:rPr>
          <w:lang w:val="fr-CA"/>
        </w:rPr>
        <w:t xml:space="preserve">orienter et de stimuler </w:t>
      </w:r>
      <w:r w:rsidR="004F6B11" w:rsidRPr="002810C4">
        <w:rPr>
          <w:lang w:val="fr-CA"/>
        </w:rPr>
        <w:t>la</w:t>
      </w:r>
      <w:r w:rsidRPr="002810C4">
        <w:rPr>
          <w:lang w:val="fr-CA"/>
        </w:rPr>
        <w:t xml:space="preserve"> croissance durable </w:t>
      </w:r>
      <w:r w:rsidR="004F6B11" w:rsidRPr="002810C4">
        <w:rPr>
          <w:lang w:val="fr-CA"/>
        </w:rPr>
        <w:t>du</w:t>
      </w:r>
      <w:r w:rsidR="00284696" w:rsidRPr="002810C4">
        <w:rPr>
          <w:lang w:val="fr-CA"/>
        </w:rPr>
        <w:t xml:space="preserve"> secteur</w:t>
      </w:r>
      <w:r w:rsidRPr="002810C4">
        <w:rPr>
          <w:lang w:val="fr-CA"/>
        </w:rPr>
        <w:t xml:space="preserve"> </w:t>
      </w:r>
      <w:r w:rsidR="005F33FC" w:rsidRPr="002810C4">
        <w:rPr>
          <w:lang w:val="fr-CA"/>
        </w:rPr>
        <w:t xml:space="preserve">du tourisme </w:t>
      </w:r>
      <w:r w:rsidRPr="002810C4">
        <w:rPr>
          <w:lang w:val="fr-CA"/>
        </w:rPr>
        <w:t>du Manitoba, dont le chiffre d</w:t>
      </w:r>
      <w:r w:rsidR="005F33FC" w:rsidRPr="002810C4">
        <w:rPr>
          <w:lang w:val="fr-CA"/>
        </w:rPr>
        <w:t>’</w:t>
      </w:r>
      <w:r w:rsidRPr="002810C4">
        <w:rPr>
          <w:lang w:val="fr-CA"/>
        </w:rPr>
        <w:t>affaires s</w:t>
      </w:r>
      <w:r w:rsidR="004F6B11" w:rsidRPr="002810C4">
        <w:rPr>
          <w:lang w:val="fr-CA"/>
        </w:rPr>
        <w:t>’</w:t>
      </w:r>
      <w:r w:rsidRPr="002810C4">
        <w:rPr>
          <w:lang w:val="fr-CA"/>
        </w:rPr>
        <w:t xml:space="preserve">élevait à 1,6 milliard de dollars avant la pandémie. En partenariat avec </w:t>
      </w:r>
      <w:r w:rsidR="00C91E6C" w:rsidRPr="002810C4">
        <w:rPr>
          <w:lang w:val="fr-CA"/>
        </w:rPr>
        <w:t>le secteur</w:t>
      </w:r>
      <w:r w:rsidRPr="002810C4">
        <w:rPr>
          <w:lang w:val="fr-CA"/>
        </w:rPr>
        <w:t xml:space="preserve"> </w:t>
      </w:r>
      <w:r w:rsidR="001A5644" w:rsidRPr="002810C4">
        <w:rPr>
          <w:lang w:val="fr-CA"/>
        </w:rPr>
        <w:t>du tourisme</w:t>
      </w:r>
      <w:r w:rsidRPr="002810C4">
        <w:rPr>
          <w:lang w:val="fr-CA"/>
        </w:rPr>
        <w:t xml:space="preserve">, </w:t>
      </w:r>
      <w:r w:rsidR="00C91E6C" w:rsidRPr="002810C4">
        <w:rPr>
          <w:lang w:val="fr-CA"/>
        </w:rPr>
        <w:t xml:space="preserve">la </w:t>
      </w:r>
      <w:r w:rsidR="00A95D27" w:rsidRPr="002810C4">
        <w:rPr>
          <w:lang w:val="fr-CA"/>
        </w:rPr>
        <w:t>S</w:t>
      </w:r>
      <w:r w:rsidR="00C91E6C" w:rsidRPr="002810C4">
        <w:rPr>
          <w:lang w:val="fr-CA"/>
        </w:rPr>
        <w:t xml:space="preserve">ociété </w:t>
      </w:r>
      <w:r w:rsidRPr="002810C4">
        <w:rPr>
          <w:lang w:val="fr-CA"/>
        </w:rPr>
        <w:t xml:space="preserve">est responsable de la promotion du tourisme, des services d'information </w:t>
      </w:r>
      <w:r w:rsidR="00A95D27" w:rsidRPr="002810C4">
        <w:rPr>
          <w:lang w:val="fr-CA"/>
        </w:rPr>
        <w:t>touristique</w:t>
      </w:r>
      <w:r w:rsidRPr="002810C4">
        <w:rPr>
          <w:lang w:val="fr-CA"/>
        </w:rPr>
        <w:t>, de la recherche et de l</w:t>
      </w:r>
      <w:r w:rsidR="00A95D27" w:rsidRPr="002810C4">
        <w:rPr>
          <w:lang w:val="fr-CA"/>
        </w:rPr>
        <w:t>’</w:t>
      </w:r>
      <w:r w:rsidRPr="002810C4">
        <w:rPr>
          <w:lang w:val="fr-CA"/>
        </w:rPr>
        <w:t>information du public.</w:t>
      </w:r>
    </w:p>
    <w:p w14:paraId="12CE5B7D" w14:textId="77777777" w:rsidR="00FC1416" w:rsidRPr="002810C4" w:rsidRDefault="00FC1416">
      <w:pPr>
        <w:rPr>
          <w:lang w:val="fr-CA"/>
        </w:rPr>
      </w:pPr>
    </w:p>
    <w:p w14:paraId="119889E1" w14:textId="77777777" w:rsidR="00FF511E" w:rsidRPr="002810C4" w:rsidRDefault="00105DBF">
      <w:pPr>
        <w:pStyle w:val="Heading4"/>
        <w:rPr>
          <w:lang w:val="fr-CA"/>
        </w:rPr>
      </w:pPr>
      <w:bookmarkStart w:id="9" w:name="_heading=h.b4zifp1n82y5" w:colFirst="0" w:colLast="0"/>
      <w:bookmarkEnd w:id="9"/>
      <w:r w:rsidRPr="002810C4">
        <w:rPr>
          <w:lang w:val="fr-CA"/>
        </w:rPr>
        <w:t>VALEURS</w:t>
      </w:r>
    </w:p>
    <w:p w14:paraId="3CFF4F42" w14:textId="77777777" w:rsidR="00975BEA" w:rsidRPr="002810C4" w:rsidRDefault="00975BEA" w:rsidP="005D6F23">
      <w:pPr>
        <w:widowControl w:val="0"/>
        <w:numPr>
          <w:ilvl w:val="0"/>
          <w:numId w:val="1"/>
        </w:numPr>
        <w:spacing w:before="2"/>
        <w:rPr>
          <w:lang w:val="fr-CA"/>
        </w:rPr>
      </w:pPr>
      <w:r w:rsidRPr="002810C4">
        <w:rPr>
          <w:lang w:val="fr-CA"/>
        </w:rPr>
        <w:t>Nous célébrons avec fierté le peuple et les terres du Manitoba.</w:t>
      </w:r>
    </w:p>
    <w:p w14:paraId="29906295" w14:textId="77777777" w:rsidR="00975BEA" w:rsidRPr="002810C4" w:rsidRDefault="00975BEA" w:rsidP="005D6F23">
      <w:pPr>
        <w:widowControl w:val="0"/>
        <w:numPr>
          <w:ilvl w:val="0"/>
          <w:numId w:val="1"/>
        </w:numPr>
        <w:spacing w:before="2"/>
        <w:rPr>
          <w:lang w:val="fr-CA"/>
        </w:rPr>
      </w:pPr>
      <w:r w:rsidRPr="002810C4">
        <w:rPr>
          <w:lang w:val="fr-CA"/>
        </w:rPr>
        <w:t>Nous favorisons l’épanouissement de notre personnel et de notre secteur.</w:t>
      </w:r>
    </w:p>
    <w:p w14:paraId="2322AC2C" w14:textId="77777777" w:rsidR="00975BEA" w:rsidRPr="002810C4" w:rsidRDefault="00975BEA" w:rsidP="005D6F23">
      <w:pPr>
        <w:widowControl w:val="0"/>
        <w:numPr>
          <w:ilvl w:val="0"/>
          <w:numId w:val="1"/>
        </w:numPr>
        <w:spacing w:before="2"/>
        <w:rPr>
          <w:lang w:val="fr-CA"/>
        </w:rPr>
      </w:pPr>
      <w:r w:rsidRPr="002810C4">
        <w:rPr>
          <w:lang w:val="fr-CA"/>
        </w:rPr>
        <w:t>Nous sommes créatifs et nous nous appuyons sur des données.</w:t>
      </w:r>
    </w:p>
    <w:p w14:paraId="0433D6C0" w14:textId="15582C4F" w:rsidR="00975BEA" w:rsidRPr="002810C4" w:rsidRDefault="00975BEA" w:rsidP="005D6F23">
      <w:pPr>
        <w:widowControl w:val="0"/>
        <w:numPr>
          <w:ilvl w:val="0"/>
          <w:numId w:val="1"/>
        </w:numPr>
        <w:spacing w:before="2"/>
        <w:rPr>
          <w:lang w:val="fr-CA"/>
        </w:rPr>
      </w:pPr>
      <w:r w:rsidRPr="002810C4">
        <w:rPr>
          <w:lang w:val="fr-CA"/>
        </w:rPr>
        <w:t>Nous valorisons l’inclusi</w:t>
      </w:r>
      <w:r w:rsidR="005F01CC" w:rsidRPr="002810C4">
        <w:rPr>
          <w:lang w:val="fr-CA"/>
        </w:rPr>
        <w:t>vité</w:t>
      </w:r>
      <w:r w:rsidRPr="002810C4">
        <w:rPr>
          <w:lang w:val="fr-CA"/>
        </w:rPr>
        <w:t xml:space="preserve"> et la durabilité.</w:t>
      </w:r>
    </w:p>
    <w:p w14:paraId="53C23128" w14:textId="77777777" w:rsidR="00975BEA" w:rsidRPr="002810C4" w:rsidRDefault="00975BEA" w:rsidP="005D6F23">
      <w:pPr>
        <w:widowControl w:val="0"/>
        <w:numPr>
          <w:ilvl w:val="0"/>
          <w:numId w:val="1"/>
        </w:numPr>
        <w:spacing w:before="2"/>
        <w:rPr>
          <w:lang w:val="fr-CA"/>
        </w:rPr>
      </w:pPr>
      <w:r w:rsidRPr="002810C4">
        <w:rPr>
          <w:lang w:val="fr-CA"/>
        </w:rPr>
        <w:t>Nous sommes à l’image de notre marque. Le Manitoba est au cœur de notre action.</w:t>
      </w:r>
    </w:p>
    <w:p w14:paraId="05595481" w14:textId="77777777" w:rsidR="00FC1416" w:rsidRPr="002810C4" w:rsidRDefault="00FC1416">
      <w:pPr>
        <w:rPr>
          <w:b/>
          <w:lang w:val="fr-CA"/>
        </w:rPr>
      </w:pPr>
    </w:p>
    <w:p w14:paraId="4F0B7E07" w14:textId="77777777" w:rsidR="00FF511E" w:rsidRPr="002810C4" w:rsidRDefault="00105DBF">
      <w:pPr>
        <w:pStyle w:val="Heading4"/>
        <w:rPr>
          <w:lang w:val="fr-CA"/>
        </w:rPr>
      </w:pPr>
      <w:bookmarkStart w:id="10" w:name="_heading=h.g6nd2okgm1dh" w:colFirst="0" w:colLast="0"/>
      <w:bookmarkEnd w:id="10"/>
      <w:r w:rsidRPr="002810C4">
        <w:rPr>
          <w:lang w:val="fr-CA"/>
        </w:rPr>
        <w:t>VISION</w:t>
      </w:r>
    </w:p>
    <w:p w14:paraId="06EEAFFB" w14:textId="5578A333" w:rsidR="00FF511E" w:rsidRPr="002810C4" w:rsidRDefault="002C75FA">
      <w:pPr>
        <w:rPr>
          <w:lang w:val="fr-CA"/>
        </w:rPr>
      </w:pPr>
      <w:r w:rsidRPr="002810C4">
        <w:rPr>
          <w:rFonts w:eastAsia="Times New Roman"/>
          <w:bCs/>
          <w:lang w:val="fr-CA"/>
        </w:rPr>
        <w:t>Le Manitoba est une destination quatre saisons incontournable qui crée une croissance économique importante et durable en offrant la possibilité de vivre des expériences inspirantes et authentiques dans un cadre urbain, rural et sauvage tout à fait unique</w:t>
      </w:r>
      <w:r w:rsidRPr="002810C4">
        <w:rPr>
          <w:lang w:val="fr-CA"/>
        </w:rPr>
        <w:t>.</w:t>
      </w:r>
    </w:p>
    <w:p w14:paraId="0DE1F712" w14:textId="77777777" w:rsidR="00FC1416" w:rsidRPr="002810C4" w:rsidRDefault="00FC1416">
      <w:pPr>
        <w:rPr>
          <w:lang w:val="fr-CA"/>
        </w:rPr>
      </w:pPr>
    </w:p>
    <w:p w14:paraId="30D01A92" w14:textId="77777777" w:rsidR="00FF511E" w:rsidRPr="002810C4" w:rsidRDefault="00105DBF">
      <w:pPr>
        <w:pStyle w:val="Heading4"/>
        <w:rPr>
          <w:lang w:val="fr-CA"/>
        </w:rPr>
      </w:pPr>
      <w:bookmarkStart w:id="11" w:name="_heading=h.wwpix0esvgrq" w:colFirst="0" w:colLast="0"/>
      <w:bookmarkEnd w:id="11"/>
      <w:r w:rsidRPr="002810C4">
        <w:rPr>
          <w:lang w:val="fr-CA"/>
        </w:rPr>
        <w:t>MISSION</w:t>
      </w:r>
    </w:p>
    <w:p w14:paraId="3A98333F" w14:textId="0E2724AC" w:rsidR="00FF511E" w:rsidRPr="002810C4" w:rsidRDefault="00E46A8C">
      <w:pPr>
        <w:rPr>
          <w:lang w:val="fr-CA"/>
        </w:rPr>
      </w:pPr>
      <w:r w:rsidRPr="002810C4">
        <w:rPr>
          <w:rFonts w:eastAsia="Times New Roman"/>
          <w:bCs/>
          <w:lang w:val="fr-CA"/>
        </w:rPr>
        <w:t xml:space="preserve">Voyage Manitoba appuiera le rétablissement de la contribution du tourisme à l’économie provinciale en </w:t>
      </w:r>
      <w:r w:rsidR="009A3F6E" w:rsidRPr="002810C4">
        <w:rPr>
          <w:rFonts w:eastAsia="Times New Roman"/>
          <w:bCs/>
          <w:lang w:val="fr-CA"/>
        </w:rPr>
        <w:t>pilotant</w:t>
      </w:r>
      <w:r w:rsidRPr="002810C4">
        <w:rPr>
          <w:rFonts w:eastAsia="Times New Roman"/>
          <w:bCs/>
          <w:lang w:val="fr-CA"/>
        </w:rPr>
        <w:t xml:space="preserve"> la stratégie commerciale visant à faire du Manitoba une destination touristique et en favorisant un</w:t>
      </w:r>
      <w:r w:rsidR="009A3F6E" w:rsidRPr="002810C4">
        <w:rPr>
          <w:rFonts w:eastAsia="Times New Roman"/>
          <w:bCs/>
          <w:lang w:val="fr-CA"/>
        </w:rPr>
        <w:t xml:space="preserve"> secteur </w:t>
      </w:r>
      <w:r w:rsidRPr="002810C4">
        <w:rPr>
          <w:rFonts w:eastAsia="Times New Roman"/>
          <w:bCs/>
          <w:lang w:val="fr-CA"/>
        </w:rPr>
        <w:t>touristique concurrentiel et durable</w:t>
      </w:r>
      <w:r w:rsidRPr="002810C4">
        <w:rPr>
          <w:lang w:val="fr-CA"/>
        </w:rPr>
        <w:t>.</w:t>
      </w:r>
    </w:p>
    <w:p w14:paraId="7BF2DA6A" w14:textId="77777777" w:rsidR="00FC1416" w:rsidRPr="002810C4" w:rsidRDefault="00FC1416">
      <w:pPr>
        <w:rPr>
          <w:lang w:val="fr-CA"/>
        </w:rPr>
      </w:pPr>
    </w:p>
    <w:p w14:paraId="2EB20F3E" w14:textId="77777777" w:rsidR="00FF511E" w:rsidRPr="002810C4" w:rsidRDefault="00105DBF">
      <w:pPr>
        <w:pStyle w:val="Heading4"/>
        <w:rPr>
          <w:lang w:val="fr-CA"/>
        </w:rPr>
      </w:pPr>
      <w:bookmarkStart w:id="12" w:name="_heading=h.knsbtc7sp8zk" w:colFirst="0" w:colLast="0"/>
      <w:bookmarkEnd w:id="12"/>
      <w:r w:rsidRPr="002810C4">
        <w:rPr>
          <w:lang w:val="fr-CA"/>
        </w:rPr>
        <w:t>CIBLES</w:t>
      </w:r>
    </w:p>
    <w:p w14:paraId="7FFF8560" w14:textId="00B693E6" w:rsidR="00FF511E" w:rsidRPr="002810C4" w:rsidRDefault="002952EF">
      <w:pPr>
        <w:numPr>
          <w:ilvl w:val="0"/>
          <w:numId w:val="2"/>
        </w:numPr>
        <w:pBdr>
          <w:top w:val="nil"/>
          <w:left w:val="nil"/>
          <w:bottom w:val="nil"/>
          <w:right w:val="nil"/>
          <w:between w:val="nil"/>
        </w:pBdr>
        <w:rPr>
          <w:color w:val="000000"/>
          <w:lang w:val="fr-CA"/>
        </w:rPr>
      </w:pPr>
      <w:r w:rsidRPr="002810C4">
        <w:rPr>
          <w:color w:val="000000"/>
          <w:lang w:val="fr-CA"/>
        </w:rPr>
        <w:t>Retrouver le niveau de dépenses touristiques annuelles de 2019, soit 1,6 milliard de dollars, d</w:t>
      </w:r>
      <w:r w:rsidR="00D3028B" w:rsidRPr="002810C4">
        <w:rPr>
          <w:color w:val="000000"/>
          <w:lang w:val="fr-CA"/>
        </w:rPr>
        <w:t>’</w:t>
      </w:r>
      <w:r w:rsidRPr="002810C4">
        <w:rPr>
          <w:color w:val="000000"/>
          <w:lang w:val="fr-CA"/>
        </w:rPr>
        <w:t>ici 2023.</w:t>
      </w:r>
    </w:p>
    <w:p w14:paraId="08ACBB80" w14:textId="2472D421" w:rsidR="00FF511E" w:rsidRPr="002810C4" w:rsidRDefault="002952EF">
      <w:pPr>
        <w:numPr>
          <w:ilvl w:val="0"/>
          <w:numId w:val="2"/>
        </w:numPr>
        <w:pBdr>
          <w:top w:val="nil"/>
          <w:left w:val="nil"/>
          <w:bottom w:val="nil"/>
          <w:right w:val="nil"/>
          <w:between w:val="nil"/>
        </w:pBdr>
        <w:rPr>
          <w:color w:val="000000"/>
          <w:lang w:val="fr-CA"/>
        </w:rPr>
      </w:pPr>
      <w:r w:rsidRPr="002810C4">
        <w:rPr>
          <w:color w:val="000000"/>
          <w:lang w:val="fr-CA"/>
        </w:rPr>
        <w:lastRenderedPageBreak/>
        <w:t>Augmenter les dépenses touristiques annuelles de 50 % pour atteindre 2,5 milliards de dollars d</w:t>
      </w:r>
      <w:r w:rsidR="00D3028B" w:rsidRPr="002810C4">
        <w:rPr>
          <w:color w:val="000000"/>
          <w:lang w:val="fr-CA"/>
        </w:rPr>
        <w:t>’</w:t>
      </w:r>
      <w:r w:rsidRPr="002810C4">
        <w:rPr>
          <w:color w:val="000000"/>
          <w:lang w:val="fr-CA"/>
        </w:rPr>
        <w:t>ici 2030.</w:t>
      </w:r>
    </w:p>
    <w:p w14:paraId="65A1C848" w14:textId="77777777" w:rsidR="00FC1416" w:rsidRPr="002810C4" w:rsidRDefault="00FC1416">
      <w:pPr>
        <w:rPr>
          <w:lang w:val="fr-CA"/>
        </w:rPr>
      </w:pPr>
    </w:p>
    <w:p w14:paraId="0A8D677F" w14:textId="77777777" w:rsidR="00FF511E" w:rsidRPr="002810C4" w:rsidRDefault="00105DBF">
      <w:pPr>
        <w:pStyle w:val="Heading4"/>
        <w:rPr>
          <w:lang w:val="fr-CA"/>
        </w:rPr>
      </w:pPr>
      <w:bookmarkStart w:id="13" w:name="_heading=h.u28alum0wfbw" w:colFirst="0" w:colLast="0"/>
      <w:bookmarkEnd w:id="13"/>
      <w:r w:rsidRPr="002810C4">
        <w:rPr>
          <w:lang w:val="fr-CA"/>
        </w:rPr>
        <w:t>OBJECTIFS</w:t>
      </w:r>
    </w:p>
    <w:p w14:paraId="6DC837D8" w14:textId="5AB52A3D" w:rsidR="00FF511E" w:rsidRPr="002810C4" w:rsidRDefault="002952EF">
      <w:pPr>
        <w:numPr>
          <w:ilvl w:val="0"/>
          <w:numId w:val="3"/>
        </w:numPr>
        <w:pBdr>
          <w:top w:val="nil"/>
          <w:left w:val="nil"/>
          <w:bottom w:val="nil"/>
          <w:right w:val="nil"/>
          <w:between w:val="nil"/>
        </w:pBdr>
        <w:rPr>
          <w:color w:val="000000"/>
          <w:lang w:val="fr-CA"/>
        </w:rPr>
      </w:pPr>
      <w:r w:rsidRPr="002810C4">
        <w:rPr>
          <w:color w:val="000000"/>
          <w:lang w:val="fr-CA"/>
        </w:rPr>
        <w:t>Promouvoir l’image de marque et se positionner sur le marché</w:t>
      </w:r>
    </w:p>
    <w:p w14:paraId="351348F7" w14:textId="2377E049" w:rsidR="00FF511E" w:rsidRPr="002810C4" w:rsidRDefault="00111C75">
      <w:pPr>
        <w:numPr>
          <w:ilvl w:val="0"/>
          <w:numId w:val="3"/>
        </w:numPr>
        <w:pBdr>
          <w:top w:val="nil"/>
          <w:left w:val="nil"/>
          <w:bottom w:val="nil"/>
          <w:right w:val="nil"/>
          <w:between w:val="nil"/>
        </w:pBdr>
        <w:rPr>
          <w:color w:val="000000"/>
          <w:lang w:val="fr-CA"/>
        </w:rPr>
      </w:pPr>
      <w:r w:rsidRPr="002810C4">
        <w:rPr>
          <w:color w:val="000000"/>
          <w:lang w:val="fr-CA"/>
        </w:rPr>
        <w:t>Faire progresser la gestion des destinations</w:t>
      </w:r>
    </w:p>
    <w:p w14:paraId="3FE2E9FF" w14:textId="36367DFA" w:rsidR="00FF511E" w:rsidRPr="002810C4" w:rsidRDefault="00105DBF">
      <w:pPr>
        <w:numPr>
          <w:ilvl w:val="0"/>
          <w:numId w:val="3"/>
        </w:numPr>
        <w:pBdr>
          <w:top w:val="nil"/>
          <w:left w:val="nil"/>
          <w:bottom w:val="nil"/>
          <w:right w:val="nil"/>
          <w:between w:val="nil"/>
        </w:pBdr>
        <w:rPr>
          <w:color w:val="000000"/>
          <w:lang w:val="fr-CA"/>
        </w:rPr>
      </w:pPr>
      <w:r w:rsidRPr="002810C4">
        <w:rPr>
          <w:color w:val="000000"/>
          <w:lang w:val="fr-CA"/>
        </w:rPr>
        <w:t xml:space="preserve">Favoriser la collaboration et le soutien </w:t>
      </w:r>
      <w:r w:rsidR="000F56FF" w:rsidRPr="002810C4">
        <w:rPr>
          <w:color w:val="000000"/>
          <w:lang w:val="fr-CA"/>
        </w:rPr>
        <w:t>pour le</w:t>
      </w:r>
      <w:r w:rsidRPr="002810C4">
        <w:rPr>
          <w:color w:val="000000"/>
          <w:lang w:val="fr-CA"/>
        </w:rPr>
        <w:t xml:space="preserve"> tourisme</w:t>
      </w:r>
    </w:p>
    <w:p w14:paraId="7F37B34D" w14:textId="77777777" w:rsidR="00FC1416" w:rsidRPr="002810C4" w:rsidRDefault="00FC1416">
      <w:pPr>
        <w:rPr>
          <w:lang w:val="fr-CA"/>
        </w:rPr>
      </w:pPr>
    </w:p>
    <w:p w14:paraId="16E67EBF" w14:textId="47292607" w:rsidR="00FF511E" w:rsidRPr="002810C4" w:rsidRDefault="00E64BF7">
      <w:pPr>
        <w:pStyle w:val="Heading1"/>
        <w:rPr>
          <w:lang w:val="fr-CA"/>
        </w:rPr>
      </w:pPr>
      <w:bookmarkStart w:id="14" w:name="_heading=h.2et92p0" w:colFirst="0" w:colLast="0"/>
      <w:bookmarkEnd w:id="14"/>
      <w:r w:rsidRPr="002810C4">
        <w:rPr>
          <w:lang w:val="fr-CA"/>
        </w:rPr>
        <w:t xml:space="preserve">But du </w:t>
      </w:r>
      <w:r w:rsidR="00AC30F6" w:rsidRPr="002810C4">
        <w:rPr>
          <w:lang w:val="fr-CA"/>
        </w:rPr>
        <w:t>Plan sur l’accessibilité</w:t>
      </w:r>
    </w:p>
    <w:p w14:paraId="23991CE9" w14:textId="1BB9CD7B" w:rsidR="00FF511E" w:rsidRPr="002810C4" w:rsidRDefault="00E64BF7">
      <w:pPr>
        <w:pBdr>
          <w:top w:val="nil"/>
          <w:left w:val="nil"/>
          <w:bottom w:val="nil"/>
          <w:right w:val="nil"/>
          <w:between w:val="nil"/>
        </w:pBdr>
        <w:spacing w:line="280" w:lineRule="auto"/>
        <w:rPr>
          <w:color w:val="000000"/>
          <w:lang w:val="fr-CA"/>
        </w:rPr>
      </w:pPr>
      <w:r w:rsidRPr="002810C4">
        <w:rPr>
          <w:color w:val="000000"/>
          <w:lang w:val="fr-CA"/>
        </w:rPr>
        <w:t xml:space="preserve">Le présent </w:t>
      </w:r>
      <w:r w:rsidR="00AC30F6" w:rsidRPr="002810C4">
        <w:rPr>
          <w:color w:val="000000"/>
          <w:lang w:val="fr-CA"/>
        </w:rPr>
        <w:t>Plan sur l’accessibilité</w:t>
      </w:r>
      <w:r w:rsidR="00641D00" w:rsidRPr="002810C4">
        <w:rPr>
          <w:color w:val="000000"/>
          <w:lang w:val="fr-CA"/>
        </w:rPr>
        <w:t xml:space="preserve"> vise à :</w:t>
      </w:r>
    </w:p>
    <w:p w14:paraId="43F6E0F9" w14:textId="3646304A" w:rsidR="00FF511E" w:rsidRPr="002810C4" w:rsidRDefault="00641D00">
      <w:pPr>
        <w:numPr>
          <w:ilvl w:val="0"/>
          <w:numId w:val="5"/>
        </w:numPr>
        <w:pBdr>
          <w:top w:val="nil"/>
          <w:left w:val="nil"/>
          <w:bottom w:val="nil"/>
          <w:right w:val="nil"/>
          <w:between w:val="nil"/>
        </w:pBdr>
        <w:rPr>
          <w:sz w:val="32"/>
          <w:szCs w:val="32"/>
          <w:lang w:val="fr-CA"/>
        </w:rPr>
      </w:pPr>
      <w:r w:rsidRPr="002810C4">
        <w:rPr>
          <w:color w:val="000000"/>
          <w:lang w:val="fr-CA"/>
        </w:rPr>
        <w:t xml:space="preserve">résumer les mesures prises par Voyage Manitoba pour </w:t>
      </w:r>
      <w:r w:rsidR="00ED2C58" w:rsidRPr="002810C4">
        <w:rPr>
          <w:color w:val="000000"/>
          <w:lang w:val="fr-CA"/>
        </w:rPr>
        <w:t xml:space="preserve">reconnaître et </w:t>
      </w:r>
      <w:r w:rsidRPr="002810C4">
        <w:rPr>
          <w:color w:val="000000"/>
          <w:lang w:val="fr-CA"/>
        </w:rPr>
        <w:t xml:space="preserve">supprimer les barrières </w:t>
      </w:r>
      <w:r w:rsidR="00ED2C58" w:rsidRPr="002810C4">
        <w:rPr>
          <w:color w:val="000000"/>
          <w:lang w:val="fr-CA"/>
        </w:rPr>
        <w:t xml:space="preserve">et en prévenir la création </w:t>
      </w:r>
      <w:r w:rsidRPr="002810C4">
        <w:rPr>
          <w:color w:val="000000"/>
          <w:lang w:val="fr-CA"/>
        </w:rPr>
        <w:t>pour les personnes handicapées;</w:t>
      </w:r>
    </w:p>
    <w:p w14:paraId="7121917D" w14:textId="0B6DB71A" w:rsidR="00FF511E" w:rsidRPr="002810C4" w:rsidRDefault="00641D00">
      <w:pPr>
        <w:numPr>
          <w:ilvl w:val="0"/>
          <w:numId w:val="5"/>
        </w:numPr>
        <w:pBdr>
          <w:top w:val="nil"/>
          <w:left w:val="nil"/>
          <w:bottom w:val="nil"/>
          <w:right w:val="nil"/>
          <w:between w:val="nil"/>
        </w:pBdr>
        <w:rPr>
          <w:sz w:val="32"/>
          <w:szCs w:val="32"/>
          <w:lang w:val="fr-CA"/>
        </w:rPr>
      </w:pPr>
      <w:r w:rsidRPr="002810C4">
        <w:rPr>
          <w:color w:val="000000"/>
          <w:lang w:val="fr-CA"/>
        </w:rPr>
        <w:t xml:space="preserve">décrire les mesures actuelles et prévues pour garantir la conformité permanente </w:t>
      </w:r>
      <w:r w:rsidR="00EF1FA7" w:rsidRPr="002810C4">
        <w:rPr>
          <w:color w:val="000000"/>
          <w:lang w:val="fr-CA"/>
        </w:rPr>
        <w:t>aux</w:t>
      </w:r>
      <w:r w:rsidRPr="002810C4">
        <w:rPr>
          <w:color w:val="000000"/>
          <w:lang w:val="fr-CA"/>
        </w:rPr>
        <w:t xml:space="preserve"> lois en matière d</w:t>
      </w:r>
      <w:r w:rsidR="00D3028B" w:rsidRPr="002810C4">
        <w:rPr>
          <w:color w:val="000000"/>
          <w:lang w:val="fr-CA"/>
        </w:rPr>
        <w:t>’</w:t>
      </w:r>
      <w:r w:rsidRPr="002810C4">
        <w:rPr>
          <w:color w:val="000000"/>
          <w:lang w:val="fr-CA"/>
        </w:rPr>
        <w:t>accessibilité;</w:t>
      </w:r>
    </w:p>
    <w:p w14:paraId="2FD74ADE" w14:textId="59CDC821" w:rsidR="00FF511E" w:rsidRPr="002810C4" w:rsidRDefault="00641D00">
      <w:pPr>
        <w:numPr>
          <w:ilvl w:val="0"/>
          <w:numId w:val="5"/>
        </w:numPr>
        <w:pBdr>
          <w:top w:val="nil"/>
          <w:left w:val="nil"/>
          <w:bottom w:val="nil"/>
          <w:right w:val="nil"/>
          <w:between w:val="nil"/>
        </w:pBdr>
        <w:rPr>
          <w:sz w:val="32"/>
          <w:szCs w:val="32"/>
          <w:lang w:val="fr-CA"/>
        </w:rPr>
      </w:pPr>
      <w:r w:rsidRPr="002810C4">
        <w:rPr>
          <w:color w:val="000000"/>
          <w:lang w:val="fr-CA"/>
        </w:rPr>
        <w:t xml:space="preserve">décrire les mesures prévues pour aller </w:t>
      </w:r>
      <w:r w:rsidR="00EF1FA7" w:rsidRPr="002810C4">
        <w:rPr>
          <w:color w:val="000000"/>
          <w:lang w:val="fr-CA"/>
        </w:rPr>
        <w:t>« </w:t>
      </w:r>
      <w:r w:rsidRPr="002810C4">
        <w:rPr>
          <w:color w:val="000000"/>
          <w:lang w:val="fr-CA"/>
        </w:rPr>
        <w:t>au-delà de la conformité</w:t>
      </w:r>
      <w:r w:rsidR="00EF1FA7" w:rsidRPr="002810C4">
        <w:rPr>
          <w:color w:val="000000"/>
          <w:lang w:val="fr-CA"/>
        </w:rPr>
        <w:t> »</w:t>
      </w:r>
      <w:r w:rsidRPr="002810C4">
        <w:rPr>
          <w:color w:val="000000"/>
          <w:lang w:val="fr-CA"/>
        </w:rPr>
        <w:t xml:space="preserve"> afin d</w:t>
      </w:r>
      <w:r w:rsidR="00D3028B" w:rsidRPr="002810C4">
        <w:rPr>
          <w:color w:val="000000"/>
          <w:lang w:val="fr-CA"/>
        </w:rPr>
        <w:t>’</w:t>
      </w:r>
      <w:r w:rsidRPr="002810C4">
        <w:rPr>
          <w:color w:val="000000"/>
          <w:lang w:val="fr-CA"/>
        </w:rPr>
        <w:t>améliorer l</w:t>
      </w:r>
      <w:r w:rsidR="00D3028B" w:rsidRPr="002810C4">
        <w:rPr>
          <w:color w:val="000000"/>
          <w:lang w:val="fr-CA"/>
        </w:rPr>
        <w:t>’</w:t>
      </w:r>
      <w:r w:rsidRPr="002810C4">
        <w:rPr>
          <w:color w:val="000000"/>
          <w:lang w:val="fr-CA"/>
        </w:rPr>
        <w:t>accessibilité et l</w:t>
      </w:r>
      <w:r w:rsidR="00D3028B" w:rsidRPr="002810C4">
        <w:rPr>
          <w:color w:val="000000"/>
          <w:lang w:val="fr-CA"/>
        </w:rPr>
        <w:t>’</w:t>
      </w:r>
      <w:r w:rsidRPr="002810C4">
        <w:rPr>
          <w:color w:val="000000"/>
          <w:lang w:val="fr-CA"/>
        </w:rPr>
        <w:t>inclusivité pour les employés, les visiteurs et les partenaires du secteur de Voyage Manitoba;</w:t>
      </w:r>
    </w:p>
    <w:p w14:paraId="715FF432" w14:textId="16782086" w:rsidR="00FF511E" w:rsidRPr="002810C4" w:rsidRDefault="00641D00">
      <w:pPr>
        <w:numPr>
          <w:ilvl w:val="0"/>
          <w:numId w:val="5"/>
        </w:numPr>
        <w:pBdr>
          <w:top w:val="nil"/>
          <w:left w:val="nil"/>
          <w:bottom w:val="nil"/>
          <w:right w:val="nil"/>
          <w:between w:val="nil"/>
        </w:pBdr>
        <w:rPr>
          <w:sz w:val="32"/>
          <w:szCs w:val="32"/>
          <w:lang w:val="fr-CA"/>
        </w:rPr>
      </w:pPr>
      <w:r w:rsidRPr="002810C4">
        <w:rPr>
          <w:color w:val="000000"/>
          <w:lang w:val="fr-CA"/>
        </w:rPr>
        <w:t xml:space="preserve">décrire comment le </w:t>
      </w:r>
      <w:r w:rsidR="002A0084" w:rsidRPr="002810C4">
        <w:rPr>
          <w:color w:val="000000"/>
          <w:lang w:val="fr-CA"/>
        </w:rPr>
        <w:t>P</w:t>
      </w:r>
      <w:r w:rsidRPr="002810C4">
        <w:rPr>
          <w:color w:val="000000"/>
          <w:lang w:val="fr-CA"/>
        </w:rPr>
        <w:t xml:space="preserve">lan sera </w:t>
      </w:r>
      <w:r w:rsidR="002A0084" w:rsidRPr="002810C4">
        <w:rPr>
          <w:color w:val="000000"/>
          <w:lang w:val="fr-CA"/>
        </w:rPr>
        <w:t>diffusé</w:t>
      </w:r>
      <w:r w:rsidRPr="002810C4">
        <w:rPr>
          <w:color w:val="000000"/>
          <w:lang w:val="fr-CA"/>
        </w:rPr>
        <w:t xml:space="preserve"> à l’interne et à l’externe.</w:t>
      </w:r>
    </w:p>
    <w:p w14:paraId="0928224C" w14:textId="7CAC8A6C" w:rsidR="00FF511E" w:rsidRPr="002810C4" w:rsidRDefault="00105DBF">
      <w:pPr>
        <w:pStyle w:val="Heading1"/>
        <w:rPr>
          <w:lang w:val="fr-CA"/>
        </w:rPr>
      </w:pPr>
      <w:bookmarkStart w:id="15" w:name="_heading=h.tyjcwt" w:colFirst="0" w:colLast="0"/>
      <w:bookmarkEnd w:id="15"/>
      <w:r w:rsidRPr="002810C4">
        <w:rPr>
          <w:lang w:val="fr-CA"/>
        </w:rPr>
        <w:t>Déclaration d</w:t>
      </w:r>
      <w:r w:rsidR="00D3028B" w:rsidRPr="002810C4">
        <w:rPr>
          <w:lang w:val="fr-CA"/>
        </w:rPr>
        <w:t>’</w:t>
      </w:r>
      <w:r w:rsidRPr="002810C4">
        <w:rPr>
          <w:lang w:val="fr-CA"/>
        </w:rPr>
        <w:t xml:space="preserve">engagement </w:t>
      </w:r>
      <w:r w:rsidR="00702237" w:rsidRPr="002810C4">
        <w:rPr>
          <w:lang w:val="fr-CA"/>
        </w:rPr>
        <w:t xml:space="preserve">à l’égard de </w:t>
      </w:r>
      <w:r w:rsidRPr="002810C4">
        <w:rPr>
          <w:lang w:val="fr-CA"/>
        </w:rPr>
        <w:t>l</w:t>
      </w:r>
      <w:r w:rsidR="00D3028B" w:rsidRPr="002810C4">
        <w:rPr>
          <w:lang w:val="fr-CA"/>
        </w:rPr>
        <w:t>’</w:t>
      </w:r>
      <w:r w:rsidRPr="002810C4">
        <w:rPr>
          <w:lang w:val="fr-CA"/>
        </w:rPr>
        <w:t>accessibilité</w:t>
      </w:r>
    </w:p>
    <w:p w14:paraId="63B86219" w14:textId="7180A274" w:rsidR="00FF511E" w:rsidRPr="002810C4" w:rsidRDefault="003849AA">
      <w:pPr>
        <w:rPr>
          <w:lang w:val="fr-CA"/>
        </w:rPr>
      </w:pPr>
      <w:bookmarkStart w:id="16" w:name="_heading=h.3dy6vkm" w:colFirst="0" w:colLast="0"/>
      <w:bookmarkEnd w:id="16"/>
      <w:r w:rsidRPr="002810C4">
        <w:rPr>
          <w:color w:val="414042"/>
          <w:lang w:val="fr-CA"/>
        </w:rPr>
        <w:t xml:space="preserve">Voyage Manitoba s’engage à assurer un milieu sûr, accueillant et empreint de dignité pour tous et pour toutes. Nous nous efforçons de fournir des biens et des services, des renseignements, des possibilités d’emploi et des installations accessibles et inclusifs dans la mesure du possible. Voyage Manitoba s’engage à se conformer aux exigences de la </w:t>
      </w:r>
      <w:r w:rsidRPr="002810C4">
        <w:rPr>
          <w:i/>
          <w:iCs/>
          <w:color w:val="414042"/>
          <w:lang w:val="fr-CA"/>
        </w:rPr>
        <w:t>Loi sur l’accessibilité pour les Manitobains</w:t>
      </w:r>
      <w:r w:rsidRPr="002810C4">
        <w:rPr>
          <w:color w:val="414042"/>
          <w:lang w:val="fr-CA"/>
        </w:rPr>
        <w:t xml:space="preserve"> </w:t>
      </w:r>
      <w:r w:rsidR="00B3543D" w:rsidRPr="002810C4">
        <w:rPr>
          <w:color w:val="414042"/>
          <w:lang w:val="fr-CA"/>
        </w:rPr>
        <w:t xml:space="preserve">(la </w:t>
      </w:r>
      <w:r w:rsidR="00B3543D" w:rsidRPr="002810C4">
        <w:rPr>
          <w:i/>
          <w:iCs/>
          <w:color w:val="414042"/>
          <w:lang w:val="fr-CA"/>
        </w:rPr>
        <w:t>Loi</w:t>
      </w:r>
      <w:r w:rsidR="00B3543D" w:rsidRPr="002810C4">
        <w:rPr>
          <w:color w:val="414042"/>
          <w:lang w:val="fr-CA"/>
        </w:rPr>
        <w:t xml:space="preserve">) </w:t>
      </w:r>
      <w:r w:rsidRPr="002810C4">
        <w:rPr>
          <w:color w:val="414042"/>
          <w:lang w:val="fr-CA"/>
        </w:rPr>
        <w:t>et de toutes les lois applicables en matière d’accessibilité et de droits de la personne. Nous cherchons à assurer l’égalité d’accès et de participation pour tous et pour toutes</w:t>
      </w:r>
      <w:r w:rsidRPr="002810C4">
        <w:rPr>
          <w:lang w:val="fr-CA"/>
        </w:rPr>
        <w:t>.</w:t>
      </w:r>
    </w:p>
    <w:p w14:paraId="33984488" w14:textId="1C9C97E3" w:rsidR="00FF511E" w:rsidRPr="002810C4" w:rsidRDefault="00105DBF">
      <w:pPr>
        <w:pStyle w:val="Heading1"/>
        <w:rPr>
          <w:lang w:val="fr-CA"/>
        </w:rPr>
      </w:pPr>
      <w:bookmarkStart w:id="17" w:name="_heading=h.1t3h5sf" w:colFirst="0" w:colLast="0"/>
      <w:bookmarkEnd w:id="17"/>
      <w:r w:rsidRPr="002810C4">
        <w:rPr>
          <w:lang w:val="fr-CA"/>
        </w:rPr>
        <w:lastRenderedPageBreak/>
        <w:t xml:space="preserve">Politiques et procédures </w:t>
      </w:r>
      <w:r w:rsidR="00CA6FBF" w:rsidRPr="002810C4">
        <w:rPr>
          <w:lang w:val="fr-CA"/>
        </w:rPr>
        <w:t>en matière d’</w:t>
      </w:r>
      <w:r w:rsidRPr="002810C4">
        <w:rPr>
          <w:lang w:val="fr-CA"/>
        </w:rPr>
        <w:t>accessibilité</w:t>
      </w:r>
    </w:p>
    <w:p w14:paraId="7389DB03" w14:textId="387F3AFC" w:rsidR="00FF511E" w:rsidRPr="002810C4" w:rsidRDefault="00105DBF">
      <w:pPr>
        <w:pBdr>
          <w:top w:val="nil"/>
          <w:left w:val="nil"/>
          <w:bottom w:val="nil"/>
          <w:right w:val="nil"/>
          <w:between w:val="nil"/>
        </w:pBdr>
        <w:spacing w:line="280" w:lineRule="auto"/>
        <w:rPr>
          <w:color w:val="000000"/>
          <w:sz w:val="24"/>
          <w:szCs w:val="24"/>
          <w:lang w:val="fr-CA"/>
        </w:rPr>
      </w:pPr>
      <w:bookmarkStart w:id="18" w:name="_heading=h.4d34og8" w:colFirst="0" w:colLast="0"/>
      <w:bookmarkEnd w:id="18"/>
      <w:r w:rsidRPr="002810C4">
        <w:rPr>
          <w:color w:val="000000"/>
          <w:lang w:val="fr-CA"/>
        </w:rPr>
        <w:t xml:space="preserve">La </w:t>
      </w:r>
      <w:r w:rsidR="00CA6FBF" w:rsidRPr="002810C4">
        <w:rPr>
          <w:color w:val="000000"/>
          <w:lang w:val="fr-CA"/>
        </w:rPr>
        <w:t>P</w:t>
      </w:r>
      <w:r w:rsidRPr="002810C4">
        <w:rPr>
          <w:color w:val="000000"/>
          <w:lang w:val="fr-CA"/>
        </w:rPr>
        <w:t xml:space="preserve">olitique </w:t>
      </w:r>
      <w:r w:rsidR="00CA6FBF" w:rsidRPr="002810C4">
        <w:rPr>
          <w:color w:val="000000"/>
          <w:lang w:val="fr-CA"/>
        </w:rPr>
        <w:t>sur l</w:t>
      </w:r>
      <w:r w:rsidR="00D3028B" w:rsidRPr="002810C4">
        <w:rPr>
          <w:color w:val="000000"/>
          <w:lang w:val="fr-CA"/>
        </w:rPr>
        <w:t>’</w:t>
      </w:r>
      <w:r w:rsidRPr="002810C4">
        <w:rPr>
          <w:color w:val="000000"/>
          <w:lang w:val="fr-CA"/>
        </w:rPr>
        <w:t xml:space="preserve">accessibilité, le </w:t>
      </w:r>
      <w:r w:rsidR="00AC30F6" w:rsidRPr="002810C4">
        <w:rPr>
          <w:color w:val="000000"/>
          <w:lang w:val="fr-CA"/>
        </w:rPr>
        <w:t>Plan sur l’accessibilité</w:t>
      </w:r>
      <w:r w:rsidR="006F616B" w:rsidRPr="002810C4">
        <w:rPr>
          <w:color w:val="000000"/>
          <w:lang w:val="fr-CA"/>
        </w:rPr>
        <w:t xml:space="preserve"> et</w:t>
      </w:r>
      <w:r w:rsidRPr="002810C4">
        <w:rPr>
          <w:color w:val="000000"/>
          <w:lang w:val="fr-CA"/>
        </w:rPr>
        <w:t xml:space="preserve"> le formulaire de rétroaction sur l</w:t>
      </w:r>
      <w:r w:rsidR="00D3028B" w:rsidRPr="002810C4">
        <w:rPr>
          <w:color w:val="000000"/>
          <w:lang w:val="fr-CA"/>
        </w:rPr>
        <w:t>’</w:t>
      </w:r>
      <w:r w:rsidRPr="002810C4">
        <w:rPr>
          <w:color w:val="000000"/>
          <w:lang w:val="fr-CA"/>
        </w:rPr>
        <w:t xml:space="preserve">accessibilité </w:t>
      </w:r>
      <w:r w:rsidR="006F616B" w:rsidRPr="002810C4">
        <w:rPr>
          <w:color w:val="000000"/>
          <w:lang w:val="fr-CA"/>
        </w:rPr>
        <w:t>de Voyage Manitoba ainsi que d</w:t>
      </w:r>
      <w:r w:rsidRPr="002810C4">
        <w:rPr>
          <w:color w:val="000000"/>
          <w:lang w:val="fr-CA"/>
        </w:rPr>
        <w:t xml:space="preserve">es renseignements connexes </w:t>
      </w:r>
      <w:r w:rsidR="006F616B" w:rsidRPr="002810C4">
        <w:rPr>
          <w:color w:val="000000"/>
          <w:lang w:val="fr-CA"/>
        </w:rPr>
        <w:t xml:space="preserve">se trouvent en ligne </w:t>
      </w:r>
      <w:r w:rsidRPr="002810C4">
        <w:rPr>
          <w:color w:val="000000"/>
          <w:lang w:val="fr-CA"/>
        </w:rPr>
        <w:t>à l</w:t>
      </w:r>
      <w:r w:rsidR="00D3028B" w:rsidRPr="002810C4">
        <w:rPr>
          <w:color w:val="000000"/>
          <w:lang w:val="fr-CA"/>
        </w:rPr>
        <w:t>’</w:t>
      </w:r>
      <w:r w:rsidRPr="002810C4">
        <w:rPr>
          <w:color w:val="000000"/>
          <w:lang w:val="fr-CA"/>
        </w:rPr>
        <w:t xml:space="preserve">adresse </w:t>
      </w:r>
      <w:hyperlink r:id="rId13">
        <w:r w:rsidR="00064FC2">
          <w:rPr>
            <w:color w:val="1155CC"/>
            <w:u w:val="single"/>
            <w:lang w:val="fr-CA"/>
          </w:rPr>
          <w:t>fr.travelmanitoba.com/accessibilité</w:t>
        </w:r>
      </w:hyperlink>
      <w:r w:rsidR="00064FC2">
        <w:rPr>
          <w:color w:val="1155CC"/>
          <w:u w:val="single"/>
          <w:lang w:val="fr-CA"/>
        </w:rPr>
        <w:t>.</w:t>
      </w:r>
    </w:p>
    <w:p w14:paraId="0AA3F87B" w14:textId="77777777" w:rsidR="00FC1416" w:rsidRPr="002810C4" w:rsidRDefault="00FC1416">
      <w:pPr>
        <w:rPr>
          <w:lang w:val="fr-CA"/>
        </w:rPr>
      </w:pPr>
      <w:bookmarkStart w:id="19" w:name="_heading=h.xwib7kk8dwup" w:colFirst="0" w:colLast="0"/>
      <w:bookmarkEnd w:id="19"/>
    </w:p>
    <w:p w14:paraId="4F8039DC" w14:textId="642333D5" w:rsidR="00FF511E" w:rsidRPr="002810C4" w:rsidRDefault="00105DBF">
      <w:pPr>
        <w:pStyle w:val="Heading1"/>
        <w:rPr>
          <w:lang w:val="fr-CA"/>
        </w:rPr>
      </w:pPr>
      <w:bookmarkStart w:id="20" w:name="_heading=h.2s8eyo1" w:colFirst="0" w:colLast="0"/>
      <w:bookmarkEnd w:id="20"/>
      <w:r w:rsidRPr="002810C4">
        <w:rPr>
          <w:lang w:val="fr-CA"/>
        </w:rPr>
        <w:t>Réalisations en matière de conformité</w:t>
      </w:r>
      <w:r w:rsidR="006F616B" w:rsidRPr="002810C4">
        <w:rPr>
          <w:lang w:val="fr-CA"/>
        </w:rPr>
        <w:t xml:space="preserve"> à la </w:t>
      </w:r>
      <w:r w:rsidR="006F616B" w:rsidRPr="002810C4">
        <w:rPr>
          <w:i/>
          <w:iCs/>
          <w:lang w:val="fr-CA"/>
        </w:rPr>
        <w:t>Loi</w:t>
      </w:r>
    </w:p>
    <w:p w14:paraId="05388916" w14:textId="01C5B29C" w:rsidR="00FF511E" w:rsidRPr="002810C4" w:rsidRDefault="00031DAD">
      <w:pPr>
        <w:rPr>
          <w:lang w:val="fr-CA"/>
        </w:rPr>
      </w:pPr>
      <w:r w:rsidRPr="002810C4">
        <w:rPr>
          <w:lang w:val="fr-CA"/>
        </w:rPr>
        <w:t>Voyage Manitoba s</w:t>
      </w:r>
      <w:r w:rsidR="00D3028B" w:rsidRPr="002810C4">
        <w:rPr>
          <w:lang w:val="fr-CA"/>
        </w:rPr>
        <w:t>’</w:t>
      </w:r>
      <w:r w:rsidRPr="002810C4">
        <w:rPr>
          <w:lang w:val="fr-CA"/>
        </w:rPr>
        <w:t xml:space="preserve">engage à </w:t>
      </w:r>
      <w:r w:rsidR="003A02CC" w:rsidRPr="002810C4">
        <w:rPr>
          <w:lang w:val="fr-CA"/>
        </w:rPr>
        <w:t xml:space="preserve">se conformer aux </w:t>
      </w:r>
      <w:r w:rsidRPr="002810C4">
        <w:rPr>
          <w:lang w:val="fr-CA"/>
        </w:rPr>
        <w:t xml:space="preserve">exigences et </w:t>
      </w:r>
      <w:r w:rsidR="003A02CC" w:rsidRPr="002810C4">
        <w:rPr>
          <w:lang w:val="fr-CA"/>
        </w:rPr>
        <w:t xml:space="preserve">à respecter les </w:t>
      </w:r>
      <w:r w:rsidRPr="002810C4">
        <w:rPr>
          <w:lang w:val="fr-CA"/>
        </w:rPr>
        <w:t xml:space="preserve">échéances de la </w:t>
      </w:r>
      <w:r w:rsidRPr="002810C4">
        <w:rPr>
          <w:i/>
          <w:lang w:val="fr-CA"/>
        </w:rPr>
        <w:t>Loi sur l</w:t>
      </w:r>
      <w:r w:rsidR="00D3028B" w:rsidRPr="002810C4">
        <w:rPr>
          <w:i/>
          <w:lang w:val="fr-CA"/>
        </w:rPr>
        <w:t>’</w:t>
      </w:r>
      <w:r w:rsidRPr="002810C4">
        <w:rPr>
          <w:i/>
          <w:lang w:val="fr-CA"/>
        </w:rPr>
        <w:t xml:space="preserve">accessibilité pour les Manitobains </w:t>
      </w:r>
      <w:r w:rsidRPr="002810C4">
        <w:rPr>
          <w:lang w:val="fr-CA"/>
        </w:rPr>
        <w:t>(</w:t>
      </w:r>
      <w:r w:rsidR="003A02CC" w:rsidRPr="002810C4">
        <w:rPr>
          <w:lang w:val="fr-CA"/>
        </w:rPr>
        <w:t xml:space="preserve">la </w:t>
      </w:r>
      <w:r w:rsidR="003A02CC" w:rsidRPr="002810C4">
        <w:rPr>
          <w:i/>
          <w:iCs/>
          <w:lang w:val="fr-CA"/>
        </w:rPr>
        <w:t>Loi</w:t>
      </w:r>
      <w:r w:rsidRPr="002810C4">
        <w:rPr>
          <w:i/>
          <w:lang w:val="fr-CA"/>
        </w:rPr>
        <w:t xml:space="preserve">) </w:t>
      </w:r>
      <w:r w:rsidR="003A02CC" w:rsidRPr="002810C4">
        <w:rPr>
          <w:iCs/>
          <w:lang w:val="fr-CA"/>
        </w:rPr>
        <w:t>applicables aux</w:t>
      </w:r>
      <w:r w:rsidR="003A02CC" w:rsidRPr="002810C4">
        <w:rPr>
          <w:i/>
          <w:lang w:val="fr-CA"/>
        </w:rPr>
        <w:t xml:space="preserve"> </w:t>
      </w:r>
      <w:r w:rsidRPr="002810C4">
        <w:rPr>
          <w:lang w:val="fr-CA"/>
        </w:rPr>
        <w:t>société</w:t>
      </w:r>
      <w:r w:rsidR="003A02CC" w:rsidRPr="002810C4">
        <w:rPr>
          <w:lang w:val="fr-CA"/>
        </w:rPr>
        <w:t>s</w:t>
      </w:r>
      <w:r w:rsidRPr="002810C4">
        <w:rPr>
          <w:lang w:val="fr-CA"/>
        </w:rPr>
        <w:t xml:space="preserve"> d</w:t>
      </w:r>
      <w:r w:rsidR="00D3028B" w:rsidRPr="002810C4">
        <w:rPr>
          <w:lang w:val="fr-CA"/>
        </w:rPr>
        <w:t>’</w:t>
      </w:r>
      <w:r w:rsidRPr="002810C4">
        <w:rPr>
          <w:lang w:val="fr-CA"/>
        </w:rPr>
        <w:t>État.</w:t>
      </w:r>
    </w:p>
    <w:p w14:paraId="64EFD480" w14:textId="77777777" w:rsidR="00FC1416" w:rsidRPr="002810C4" w:rsidRDefault="00FC1416">
      <w:pPr>
        <w:rPr>
          <w:lang w:val="fr-CA"/>
        </w:rPr>
      </w:pPr>
    </w:p>
    <w:tbl>
      <w:tblPr>
        <w:tblStyle w:val="a"/>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5230"/>
        <w:gridCol w:w="2410"/>
      </w:tblGrid>
      <w:tr w:rsidR="00FC1416" w:rsidRPr="00064FC2" w14:paraId="159405A2" w14:textId="77777777" w:rsidTr="005501DD">
        <w:trPr>
          <w:tblHeader/>
        </w:trPr>
        <w:tc>
          <w:tcPr>
            <w:tcW w:w="2113" w:type="dxa"/>
          </w:tcPr>
          <w:p w14:paraId="5FB82597" w14:textId="77777777" w:rsidR="00FF511E" w:rsidRPr="002810C4" w:rsidRDefault="00105DBF">
            <w:pPr>
              <w:pStyle w:val="Heading3"/>
              <w:rPr>
                <w:lang w:val="fr-CA"/>
              </w:rPr>
            </w:pPr>
            <w:bookmarkStart w:id="21" w:name="_heading=h.17dp8vu" w:colFirst="0" w:colLast="0"/>
            <w:bookmarkEnd w:id="21"/>
            <w:r w:rsidRPr="002810C4">
              <w:rPr>
                <w:lang w:val="fr-CA"/>
              </w:rPr>
              <w:t>Catégorie</w:t>
            </w:r>
          </w:p>
        </w:tc>
        <w:tc>
          <w:tcPr>
            <w:tcW w:w="5230" w:type="dxa"/>
          </w:tcPr>
          <w:p w14:paraId="3686EBB2" w14:textId="77777777" w:rsidR="00FF511E" w:rsidRPr="002810C4" w:rsidRDefault="00105DBF">
            <w:pPr>
              <w:pStyle w:val="Heading3"/>
              <w:rPr>
                <w:lang w:val="fr-CA"/>
              </w:rPr>
            </w:pPr>
            <w:bookmarkStart w:id="22" w:name="_heading=h.3rdcrjn" w:colFirst="0" w:colLast="0"/>
            <w:bookmarkEnd w:id="22"/>
            <w:r w:rsidRPr="002810C4">
              <w:rPr>
                <w:lang w:val="fr-CA"/>
              </w:rPr>
              <w:t>Exigence</w:t>
            </w:r>
            <w:r w:rsidRPr="002810C4">
              <w:rPr>
                <w:lang w:val="fr-CA"/>
              </w:rPr>
              <w:br/>
            </w:r>
          </w:p>
        </w:tc>
        <w:tc>
          <w:tcPr>
            <w:tcW w:w="2410" w:type="dxa"/>
          </w:tcPr>
          <w:p w14:paraId="710CDD55" w14:textId="77777777" w:rsidR="00FF511E" w:rsidRPr="002810C4" w:rsidRDefault="00105DBF">
            <w:pPr>
              <w:pStyle w:val="Heading3"/>
              <w:rPr>
                <w:lang w:val="fr-CA"/>
              </w:rPr>
            </w:pPr>
            <w:bookmarkStart w:id="23" w:name="_heading=h.26in1rg" w:colFirst="0" w:colLast="0"/>
            <w:bookmarkEnd w:id="23"/>
            <w:r w:rsidRPr="002810C4">
              <w:rPr>
                <w:lang w:val="fr-CA"/>
              </w:rPr>
              <w:t>État de conformité en août 2023</w:t>
            </w:r>
          </w:p>
        </w:tc>
      </w:tr>
      <w:tr w:rsidR="00FC1416" w:rsidRPr="002810C4" w14:paraId="707DEAB0" w14:textId="77777777" w:rsidTr="005501DD">
        <w:tc>
          <w:tcPr>
            <w:tcW w:w="2113" w:type="dxa"/>
          </w:tcPr>
          <w:p w14:paraId="6AA8E626" w14:textId="54C96332" w:rsidR="00FF511E" w:rsidRPr="002810C4" w:rsidRDefault="00105DBF">
            <w:pPr>
              <w:rPr>
                <w:lang w:val="fr-CA"/>
              </w:rPr>
            </w:pPr>
            <w:r w:rsidRPr="002810C4">
              <w:rPr>
                <w:lang w:val="fr-CA"/>
              </w:rPr>
              <w:t xml:space="preserve">Service à la clientèle et formation </w:t>
            </w:r>
            <w:r w:rsidR="00A14135" w:rsidRPr="002810C4">
              <w:rPr>
                <w:lang w:val="fr-CA"/>
              </w:rPr>
              <w:t>sur</w:t>
            </w:r>
            <w:r w:rsidRPr="002810C4">
              <w:rPr>
                <w:lang w:val="fr-CA"/>
              </w:rPr>
              <w:t xml:space="preserve"> l</w:t>
            </w:r>
            <w:r w:rsidR="00D3028B" w:rsidRPr="002810C4">
              <w:rPr>
                <w:lang w:val="fr-CA"/>
              </w:rPr>
              <w:t>’</w:t>
            </w:r>
            <w:r w:rsidRPr="002810C4">
              <w:rPr>
                <w:lang w:val="fr-CA"/>
              </w:rPr>
              <w:t>accessibilité</w:t>
            </w:r>
          </w:p>
        </w:tc>
        <w:tc>
          <w:tcPr>
            <w:tcW w:w="5230" w:type="dxa"/>
          </w:tcPr>
          <w:p w14:paraId="6C9238E3" w14:textId="65CCB6F4" w:rsidR="00FF511E" w:rsidRPr="002810C4" w:rsidRDefault="00F23C43">
            <w:pPr>
              <w:rPr>
                <w:lang w:val="fr-CA"/>
              </w:rPr>
            </w:pPr>
            <w:r w:rsidRPr="002810C4">
              <w:rPr>
                <w:lang w:val="fr-CA"/>
              </w:rPr>
              <w:t>Dispenser aux employés une formation accessible et</w:t>
            </w:r>
            <w:r w:rsidR="00941D67" w:rsidRPr="002810C4">
              <w:rPr>
                <w:lang w:val="fr-CA"/>
              </w:rPr>
              <w:t xml:space="preserve"> en temps </w:t>
            </w:r>
            <w:r w:rsidRPr="002810C4">
              <w:rPr>
                <w:lang w:val="fr-CA"/>
              </w:rPr>
              <w:t>opportun sur le service à la clientèle afin qu</w:t>
            </w:r>
            <w:r w:rsidR="00D3028B" w:rsidRPr="002810C4">
              <w:rPr>
                <w:lang w:val="fr-CA"/>
              </w:rPr>
              <w:t>’</w:t>
            </w:r>
            <w:r w:rsidRPr="002810C4">
              <w:rPr>
                <w:lang w:val="fr-CA"/>
              </w:rPr>
              <w:t>ils puissent servir les clients</w:t>
            </w:r>
            <w:r w:rsidR="006A7106">
              <w:rPr>
                <w:lang w:val="fr-CA"/>
              </w:rPr>
              <w:t>,</w:t>
            </w:r>
            <w:r w:rsidRPr="002810C4">
              <w:rPr>
                <w:lang w:val="fr-CA"/>
              </w:rPr>
              <w:t xml:space="preserve"> </w:t>
            </w:r>
            <w:r w:rsidR="005543E6" w:rsidRPr="002810C4">
              <w:rPr>
                <w:lang w:val="fr-CA"/>
              </w:rPr>
              <w:t xml:space="preserve">quelles que soient leurs </w:t>
            </w:r>
            <w:r w:rsidRPr="002810C4">
              <w:rPr>
                <w:lang w:val="fr-CA"/>
              </w:rPr>
              <w:t>capacités</w:t>
            </w:r>
          </w:p>
          <w:p w14:paraId="409D4AAF" w14:textId="77777777" w:rsidR="00FC1416" w:rsidRPr="002810C4" w:rsidRDefault="00FC1416">
            <w:pPr>
              <w:rPr>
                <w:lang w:val="fr-CA"/>
              </w:rPr>
            </w:pPr>
          </w:p>
          <w:p w14:paraId="6D46FCE7" w14:textId="799395AA" w:rsidR="00FF511E" w:rsidRPr="002810C4" w:rsidRDefault="00105DBF">
            <w:pPr>
              <w:rPr>
                <w:lang w:val="fr-CA"/>
              </w:rPr>
            </w:pPr>
            <w:r w:rsidRPr="002810C4">
              <w:rPr>
                <w:lang w:val="fr-CA"/>
              </w:rPr>
              <w:t xml:space="preserve">Conserver un </w:t>
            </w:r>
            <w:r w:rsidR="005501DD" w:rsidRPr="002810C4">
              <w:rPr>
                <w:lang w:val="fr-CA"/>
              </w:rPr>
              <w:t>dossier</w:t>
            </w:r>
            <w:r w:rsidRPr="002810C4">
              <w:rPr>
                <w:lang w:val="fr-CA"/>
              </w:rPr>
              <w:t xml:space="preserve"> écrit de la formation </w:t>
            </w:r>
            <w:r w:rsidR="005501DD" w:rsidRPr="002810C4">
              <w:rPr>
                <w:lang w:val="fr-CA"/>
              </w:rPr>
              <w:t>dispensée sur l</w:t>
            </w:r>
            <w:r w:rsidR="00D3028B" w:rsidRPr="002810C4">
              <w:rPr>
                <w:lang w:val="fr-CA"/>
              </w:rPr>
              <w:t>’</w:t>
            </w:r>
            <w:r w:rsidRPr="002810C4">
              <w:rPr>
                <w:lang w:val="fr-CA"/>
              </w:rPr>
              <w:t>accessibilité</w:t>
            </w:r>
          </w:p>
          <w:p w14:paraId="5761283F" w14:textId="77777777" w:rsidR="00FC1416" w:rsidRPr="002810C4" w:rsidRDefault="00FC1416">
            <w:pPr>
              <w:rPr>
                <w:lang w:val="fr-CA"/>
              </w:rPr>
            </w:pPr>
          </w:p>
        </w:tc>
        <w:tc>
          <w:tcPr>
            <w:tcW w:w="2410" w:type="dxa"/>
          </w:tcPr>
          <w:p w14:paraId="4551DC51" w14:textId="68299928" w:rsidR="00FF511E" w:rsidRPr="002810C4" w:rsidRDefault="00105DBF">
            <w:pPr>
              <w:rPr>
                <w:lang w:val="fr-CA"/>
              </w:rPr>
            </w:pPr>
            <w:r w:rsidRPr="002810C4">
              <w:rPr>
                <w:lang w:val="fr-CA"/>
              </w:rPr>
              <w:t xml:space="preserve">Conforme à la </w:t>
            </w:r>
            <w:r w:rsidR="003A02CC" w:rsidRPr="002810C4">
              <w:rPr>
                <w:i/>
                <w:iCs/>
                <w:lang w:val="fr-CA"/>
              </w:rPr>
              <w:t>L</w:t>
            </w:r>
            <w:r w:rsidRPr="002810C4">
              <w:rPr>
                <w:i/>
                <w:iCs/>
                <w:lang w:val="fr-CA"/>
              </w:rPr>
              <w:t>oi</w:t>
            </w:r>
          </w:p>
        </w:tc>
      </w:tr>
      <w:tr w:rsidR="00FC1416" w:rsidRPr="002810C4" w14:paraId="2C562062" w14:textId="77777777" w:rsidTr="005501DD">
        <w:tc>
          <w:tcPr>
            <w:tcW w:w="2113" w:type="dxa"/>
          </w:tcPr>
          <w:p w14:paraId="29A144EB" w14:textId="253AB643" w:rsidR="00FF511E" w:rsidRPr="002810C4" w:rsidRDefault="00105DBF">
            <w:pPr>
              <w:rPr>
                <w:lang w:val="fr-CA"/>
              </w:rPr>
            </w:pPr>
            <w:r w:rsidRPr="002810C4">
              <w:rPr>
                <w:lang w:val="fr-CA"/>
              </w:rPr>
              <w:t xml:space="preserve">Service à la clientèle et </w:t>
            </w:r>
            <w:r w:rsidR="005501DD" w:rsidRPr="002810C4">
              <w:rPr>
                <w:lang w:val="fr-CA"/>
              </w:rPr>
              <w:t>rétroaction</w:t>
            </w:r>
            <w:r w:rsidRPr="002810C4">
              <w:rPr>
                <w:lang w:val="fr-CA"/>
              </w:rPr>
              <w:t xml:space="preserve"> sur l</w:t>
            </w:r>
            <w:r w:rsidR="00D3028B" w:rsidRPr="002810C4">
              <w:rPr>
                <w:lang w:val="fr-CA"/>
              </w:rPr>
              <w:t>’</w:t>
            </w:r>
            <w:r w:rsidRPr="002810C4">
              <w:rPr>
                <w:lang w:val="fr-CA"/>
              </w:rPr>
              <w:t>accessibilité</w:t>
            </w:r>
          </w:p>
          <w:p w14:paraId="2ADDC343" w14:textId="77777777" w:rsidR="00FC1416" w:rsidRPr="002810C4" w:rsidRDefault="00FC1416">
            <w:pPr>
              <w:rPr>
                <w:lang w:val="fr-CA"/>
              </w:rPr>
            </w:pPr>
          </w:p>
        </w:tc>
        <w:tc>
          <w:tcPr>
            <w:tcW w:w="5230" w:type="dxa"/>
          </w:tcPr>
          <w:p w14:paraId="1898BDA7" w14:textId="6C601469" w:rsidR="00FF511E" w:rsidRPr="002810C4" w:rsidRDefault="00105DBF">
            <w:pPr>
              <w:rPr>
                <w:lang w:val="fr-CA"/>
              </w:rPr>
            </w:pPr>
            <w:r w:rsidRPr="002810C4">
              <w:rPr>
                <w:lang w:val="fr-CA"/>
              </w:rPr>
              <w:t xml:space="preserve">Créer des moyens accessibles pour que les gens puissent fournir </w:t>
            </w:r>
            <w:r w:rsidR="005501DD" w:rsidRPr="002810C4">
              <w:rPr>
                <w:lang w:val="fr-CA"/>
              </w:rPr>
              <w:t>de la rétroaction</w:t>
            </w:r>
          </w:p>
        </w:tc>
        <w:tc>
          <w:tcPr>
            <w:tcW w:w="2410" w:type="dxa"/>
          </w:tcPr>
          <w:p w14:paraId="36B0811E" w14:textId="5BD1AF94" w:rsidR="00FF511E" w:rsidRPr="002810C4" w:rsidRDefault="00105DBF">
            <w:pPr>
              <w:rPr>
                <w:lang w:val="fr-CA"/>
              </w:rPr>
            </w:pPr>
            <w:r w:rsidRPr="002810C4">
              <w:rPr>
                <w:lang w:val="fr-CA"/>
              </w:rPr>
              <w:t xml:space="preserve">Conforme à la </w:t>
            </w:r>
            <w:r w:rsidR="003A02CC" w:rsidRPr="002810C4">
              <w:rPr>
                <w:i/>
                <w:iCs/>
                <w:lang w:val="fr-CA"/>
              </w:rPr>
              <w:t>Loi</w:t>
            </w:r>
          </w:p>
        </w:tc>
      </w:tr>
      <w:tr w:rsidR="00FC1416" w:rsidRPr="002810C4" w14:paraId="2AA745B3" w14:textId="77777777" w:rsidTr="005501DD">
        <w:tc>
          <w:tcPr>
            <w:tcW w:w="2113" w:type="dxa"/>
          </w:tcPr>
          <w:p w14:paraId="7F252A30" w14:textId="21A8785D" w:rsidR="00FF511E" w:rsidRPr="002810C4" w:rsidRDefault="005501DD">
            <w:pPr>
              <w:rPr>
                <w:lang w:val="fr-CA"/>
              </w:rPr>
            </w:pPr>
            <w:r w:rsidRPr="002810C4">
              <w:rPr>
                <w:lang w:val="fr-CA"/>
              </w:rPr>
              <w:t>Renseignements sur les situations d</w:t>
            </w:r>
            <w:r w:rsidR="00D3028B" w:rsidRPr="002810C4">
              <w:rPr>
                <w:lang w:val="fr-CA"/>
              </w:rPr>
              <w:t>’</w:t>
            </w:r>
            <w:r w:rsidRPr="002810C4">
              <w:rPr>
                <w:lang w:val="fr-CA"/>
              </w:rPr>
              <w:t>urgence</w:t>
            </w:r>
          </w:p>
        </w:tc>
        <w:tc>
          <w:tcPr>
            <w:tcW w:w="5230" w:type="dxa"/>
          </w:tcPr>
          <w:p w14:paraId="4FD0646E" w14:textId="3C6D49E1" w:rsidR="00FF511E" w:rsidRPr="002810C4" w:rsidRDefault="00105DBF">
            <w:pPr>
              <w:rPr>
                <w:lang w:val="fr-CA"/>
              </w:rPr>
            </w:pPr>
            <w:r w:rsidRPr="002810C4">
              <w:rPr>
                <w:lang w:val="fr-CA"/>
              </w:rPr>
              <w:t>Fournir d</w:t>
            </w:r>
            <w:r w:rsidR="004A6570" w:rsidRPr="002810C4">
              <w:rPr>
                <w:lang w:val="fr-CA"/>
              </w:rPr>
              <w:t>e</w:t>
            </w:r>
            <w:r w:rsidR="0029454F" w:rsidRPr="002810C4">
              <w:rPr>
                <w:lang w:val="fr-CA"/>
              </w:rPr>
              <w:t xml:space="preserve">s renseignements </w:t>
            </w:r>
            <w:r w:rsidRPr="002810C4">
              <w:rPr>
                <w:lang w:val="fr-CA"/>
              </w:rPr>
              <w:t>accessible</w:t>
            </w:r>
            <w:r w:rsidR="0029454F" w:rsidRPr="002810C4">
              <w:rPr>
                <w:lang w:val="fr-CA"/>
              </w:rPr>
              <w:t>s</w:t>
            </w:r>
            <w:r w:rsidRPr="002810C4">
              <w:rPr>
                <w:lang w:val="fr-CA"/>
              </w:rPr>
              <w:t xml:space="preserve"> sur les </w:t>
            </w:r>
            <w:r w:rsidR="005501DD" w:rsidRPr="002810C4">
              <w:rPr>
                <w:lang w:val="fr-CA"/>
              </w:rPr>
              <w:t>situations d’</w:t>
            </w:r>
            <w:r w:rsidRPr="002810C4">
              <w:rPr>
                <w:lang w:val="fr-CA"/>
              </w:rPr>
              <w:t>urgences et la sécurité publique</w:t>
            </w:r>
          </w:p>
          <w:p w14:paraId="08A9A682" w14:textId="77777777" w:rsidR="00FC1416" w:rsidRPr="002810C4" w:rsidRDefault="00FC1416">
            <w:pPr>
              <w:rPr>
                <w:lang w:val="fr-CA"/>
              </w:rPr>
            </w:pPr>
          </w:p>
          <w:p w14:paraId="6F6574D5" w14:textId="27ED62A4" w:rsidR="00FF511E" w:rsidRPr="002810C4" w:rsidRDefault="00105DBF">
            <w:pPr>
              <w:rPr>
                <w:lang w:val="fr-CA"/>
              </w:rPr>
            </w:pPr>
            <w:r w:rsidRPr="002810C4">
              <w:rPr>
                <w:lang w:val="fr-CA"/>
              </w:rPr>
              <w:t xml:space="preserve">Fournir au personnel des </w:t>
            </w:r>
            <w:r w:rsidR="005501DD" w:rsidRPr="002810C4">
              <w:rPr>
                <w:lang w:val="fr-CA"/>
              </w:rPr>
              <w:t xml:space="preserve">renseignements </w:t>
            </w:r>
            <w:r w:rsidRPr="002810C4">
              <w:rPr>
                <w:lang w:val="fr-CA"/>
              </w:rPr>
              <w:t xml:space="preserve"> accessibles sur les situations d</w:t>
            </w:r>
            <w:r w:rsidR="00D3028B" w:rsidRPr="002810C4">
              <w:rPr>
                <w:lang w:val="fr-CA"/>
              </w:rPr>
              <w:t>’</w:t>
            </w:r>
            <w:r w:rsidRPr="002810C4">
              <w:rPr>
                <w:lang w:val="fr-CA"/>
              </w:rPr>
              <w:t>urgence</w:t>
            </w:r>
          </w:p>
          <w:p w14:paraId="224004A5" w14:textId="77777777" w:rsidR="00FC1416" w:rsidRPr="002810C4" w:rsidRDefault="00FC1416">
            <w:pPr>
              <w:rPr>
                <w:lang w:val="fr-CA"/>
              </w:rPr>
            </w:pPr>
          </w:p>
        </w:tc>
        <w:tc>
          <w:tcPr>
            <w:tcW w:w="2410" w:type="dxa"/>
          </w:tcPr>
          <w:p w14:paraId="0CFEEBC3" w14:textId="375A0BB9" w:rsidR="00FF511E" w:rsidRPr="002810C4" w:rsidRDefault="00105DBF">
            <w:pPr>
              <w:rPr>
                <w:lang w:val="fr-CA"/>
              </w:rPr>
            </w:pPr>
            <w:r w:rsidRPr="002810C4">
              <w:rPr>
                <w:lang w:val="fr-CA"/>
              </w:rPr>
              <w:t xml:space="preserve">Conforme à la </w:t>
            </w:r>
            <w:r w:rsidR="003A02CC" w:rsidRPr="002810C4">
              <w:rPr>
                <w:i/>
                <w:iCs/>
                <w:lang w:val="fr-CA"/>
              </w:rPr>
              <w:t>Loi</w:t>
            </w:r>
          </w:p>
        </w:tc>
      </w:tr>
      <w:tr w:rsidR="00FC1416" w:rsidRPr="002810C4" w14:paraId="2B143F6E" w14:textId="77777777" w:rsidTr="005501DD">
        <w:tc>
          <w:tcPr>
            <w:tcW w:w="2113" w:type="dxa"/>
          </w:tcPr>
          <w:p w14:paraId="6E299DCB" w14:textId="027AAC9F" w:rsidR="00FF511E" w:rsidRPr="002810C4" w:rsidRDefault="00105DBF">
            <w:pPr>
              <w:rPr>
                <w:lang w:val="fr-CA"/>
              </w:rPr>
            </w:pPr>
            <w:r w:rsidRPr="002810C4">
              <w:rPr>
                <w:lang w:val="fr-CA"/>
              </w:rPr>
              <w:lastRenderedPageBreak/>
              <w:t xml:space="preserve">Politiques </w:t>
            </w:r>
            <w:r w:rsidR="0029454F" w:rsidRPr="002810C4">
              <w:rPr>
                <w:lang w:val="fr-CA"/>
              </w:rPr>
              <w:t>sur l</w:t>
            </w:r>
            <w:r w:rsidR="006D60AD" w:rsidRPr="002810C4">
              <w:rPr>
                <w:lang w:val="fr-CA"/>
              </w:rPr>
              <w:t>’</w:t>
            </w:r>
            <w:r w:rsidRPr="002810C4">
              <w:rPr>
                <w:lang w:val="fr-CA"/>
              </w:rPr>
              <w:t>accessibilité</w:t>
            </w:r>
          </w:p>
        </w:tc>
        <w:tc>
          <w:tcPr>
            <w:tcW w:w="5230" w:type="dxa"/>
          </w:tcPr>
          <w:p w14:paraId="4D9776AC" w14:textId="1D01B320" w:rsidR="00FF511E" w:rsidRPr="002810C4" w:rsidRDefault="0029454F">
            <w:pPr>
              <w:rPr>
                <w:lang w:val="fr-CA"/>
              </w:rPr>
            </w:pPr>
            <w:r w:rsidRPr="002810C4">
              <w:rPr>
                <w:lang w:val="fr-CA"/>
              </w:rPr>
              <w:t xml:space="preserve">Élaborer </w:t>
            </w:r>
            <w:r w:rsidR="00962028" w:rsidRPr="002810C4">
              <w:rPr>
                <w:lang w:val="fr-CA"/>
              </w:rPr>
              <w:t>la P</w:t>
            </w:r>
            <w:r w:rsidRPr="002810C4">
              <w:rPr>
                <w:lang w:val="fr-CA"/>
              </w:rPr>
              <w:t>olitique sur l’accessibilité</w:t>
            </w:r>
          </w:p>
          <w:p w14:paraId="46B07D20" w14:textId="77777777" w:rsidR="00FC1416" w:rsidRPr="002810C4" w:rsidRDefault="00FC1416">
            <w:pPr>
              <w:rPr>
                <w:lang w:val="fr-CA"/>
              </w:rPr>
            </w:pPr>
          </w:p>
          <w:p w14:paraId="7BBD09E4" w14:textId="7B22E6D0" w:rsidR="00FF511E" w:rsidRPr="002810C4" w:rsidRDefault="00D23742">
            <w:pPr>
              <w:rPr>
                <w:lang w:val="fr-CA"/>
              </w:rPr>
            </w:pPr>
            <w:r w:rsidRPr="002810C4">
              <w:rPr>
                <w:lang w:val="fr-CA"/>
              </w:rPr>
              <w:t xml:space="preserve">Publier la </w:t>
            </w:r>
            <w:r w:rsidR="00962028" w:rsidRPr="002810C4">
              <w:rPr>
                <w:lang w:val="fr-CA"/>
              </w:rPr>
              <w:t>P</w:t>
            </w:r>
            <w:r w:rsidRPr="002810C4">
              <w:rPr>
                <w:lang w:val="fr-CA"/>
              </w:rPr>
              <w:t>olitique sur l</w:t>
            </w:r>
            <w:r w:rsidR="00D3028B" w:rsidRPr="002810C4">
              <w:rPr>
                <w:lang w:val="fr-CA"/>
              </w:rPr>
              <w:t>’</w:t>
            </w:r>
            <w:r w:rsidRPr="002810C4">
              <w:rPr>
                <w:lang w:val="fr-CA"/>
              </w:rPr>
              <w:t xml:space="preserve">accessibilité </w:t>
            </w:r>
            <w:r w:rsidR="00FF529A" w:rsidRPr="002810C4">
              <w:rPr>
                <w:lang w:val="fr-CA"/>
              </w:rPr>
              <w:t>à l’adresse</w:t>
            </w:r>
            <w:r w:rsidRPr="002810C4">
              <w:rPr>
                <w:lang w:val="fr-CA"/>
              </w:rPr>
              <w:t xml:space="preserve"> </w:t>
            </w:r>
            <w:hyperlink r:id="rId14">
              <w:r w:rsidR="00064FC2">
                <w:rPr>
                  <w:color w:val="1155CC"/>
                  <w:u w:val="single"/>
                  <w:lang w:val="fr-CA"/>
                </w:rPr>
                <w:t>fr.travelmanitoba.com/accessibilité</w:t>
              </w:r>
            </w:hyperlink>
          </w:p>
          <w:p w14:paraId="1E3164CB" w14:textId="77777777" w:rsidR="00FC1416" w:rsidRPr="002810C4" w:rsidRDefault="00FC1416">
            <w:pPr>
              <w:rPr>
                <w:lang w:val="fr-CA"/>
              </w:rPr>
            </w:pPr>
          </w:p>
        </w:tc>
        <w:tc>
          <w:tcPr>
            <w:tcW w:w="2410" w:type="dxa"/>
          </w:tcPr>
          <w:p w14:paraId="67F4880D" w14:textId="1B742E5F" w:rsidR="00FF511E" w:rsidRPr="002810C4" w:rsidRDefault="00105DBF">
            <w:pPr>
              <w:rPr>
                <w:lang w:val="fr-CA"/>
              </w:rPr>
            </w:pPr>
            <w:r w:rsidRPr="002810C4">
              <w:rPr>
                <w:lang w:val="fr-CA"/>
              </w:rPr>
              <w:t xml:space="preserve">Conforme à la </w:t>
            </w:r>
            <w:r w:rsidR="003A02CC" w:rsidRPr="002810C4">
              <w:rPr>
                <w:i/>
                <w:iCs/>
                <w:lang w:val="fr-CA"/>
              </w:rPr>
              <w:t>Loi</w:t>
            </w:r>
          </w:p>
        </w:tc>
      </w:tr>
      <w:tr w:rsidR="00FC1416" w:rsidRPr="002810C4" w14:paraId="7AB1DF11" w14:textId="77777777" w:rsidTr="005501DD">
        <w:tc>
          <w:tcPr>
            <w:tcW w:w="2113" w:type="dxa"/>
          </w:tcPr>
          <w:p w14:paraId="42D2173B" w14:textId="406B0297" w:rsidR="00FF511E" w:rsidRPr="002810C4" w:rsidRDefault="00AC30F6">
            <w:pPr>
              <w:rPr>
                <w:lang w:val="fr-CA"/>
              </w:rPr>
            </w:pPr>
            <w:r w:rsidRPr="002810C4">
              <w:rPr>
                <w:lang w:val="fr-CA"/>
              </w:rPr>
              <w:t>Plan sur l’accessibilité</w:t>
            </w:r>
          </w:p>
        </w:tc>
        <w:tc>
          <w:tcPr>
            <w:tcW w:w="5230" w:type="dxa"/>
          </w:tcPr>
          <w:p w14:paraId="10D21C16" w14:textId="56286655" w:rsidR="00FF511E" w:rsidRPr="002810C4" w:rsidRDefault="00D23742">
            <w:pPr>
              <w:rPr>
                <w:lang w:val="fr-CA"/>
              </w:rPr>
            </w:pPr>
            <w:r w:rsidRPr="002810C4">
              <w:rPr>
                <w:lang w:val="fr-CA"/>
              </w:rPr>
              <w:t xml:space="preserve">Élaborer </w:t>
            </w:r>
            <w:r w:rsidR="00112790" w:rsidRPr="002810C4">
              <w:rPr>
                <w:lang w:val="fr-CA"/>
              </w:rPr>
              <w:t>le P</w:t>
            </w:r>
            <w:r w:rsidR="00AC30F6" w:rsidRPr="002810C4">
              <w:rPr>
                <w:lang w:val="fr-CA"/>
              </w:rPr>
              <w:t xml:space="preserve">lan </w:t>
            </w:r>
            <w:r w:rsidRPr="002810C4">
              <w:rPr>
                <w:lang w:val="fr-CA"/>
              </w:rPr>
              <w:t xml:space="preserve">pluriannuel </w:t>
            </w:r>
            <w:r w:rsidR="00AC30F6" w:rsidRPr="002810C4">
              <w:rPr>
                <w:lang w:val="fr-CA"/>
              </w:rPr>
              <w:t>sur l’accessibilité</w:t>
            </w:r>
            <w:r w:rsidRPr="002810C4">
              <w:rPr>
                <w:lang w:val="fr-CA"/>
              </w:rPr>
              <w:t xml:space="preserve"> et le mettre à jour </w:t>
            </w:r>
            <w:r w:rsidR="00FF529A" w:rsidRPr="002810C4">
              <w:rPr>
                <w:lang w:val="fr-CA"/>
              </w:rPr>
              <w:t>aux</w:t>
            </w:r>
            <w:r w:rsidRPr="002810C4">
              <w:rPr>
                <w:lang w:val="fr-CA"/>
              </w:rPr>
              <w:t xml:space="preserve"> deux ans afin d</w:t>
            </w:r>
            <w:r w:rsidR="00D3028B" w:rsidRPr="002810C4">
              <w:rPr>
                <w:lang w:val="fr-CA"/>
              </w:rPr>
              <w:t>’</w:t>
            </w:r>
            <w:r w:rsidRPr="002810C4">
              <w:rPr>
                <w:lang w:val="fr-CA"/>
              </w:rPr>
              <w:t xml:space="preserve">aider Voyage Manitoba à atteindre ses </w:t>
            </w:r>
            <w:r w:rsidR="008C7699" w:rsidRPr="002810C4">
              <w:rPr>
                <w:lang w:val="fr-CA"/>
              </w:rPr>
              <w:t>buts</w:t>
            </w:r>
            <w:r w:rsidRPr="002810C4">
              <w:rPr>
                <w:lang w:val="fr-CA"/>
              </w:rPr>
              <w:t xml:space="preserve"> en matière d</w:t>
            </w:r>
            <w:r w:rsidR="00D3028B" w:rsidRPr="002810C4">
              <w:rPr>
                <w:lang w:val="fr-CA"/>
              </w:rPr>
              <w:t>’</w:t>
            </w:r>
            <w:r w:rsidRPr="002810C4">
              <w:rPr>
                <w:lang w:val="fr-CA"/>
              </w:rPr>
              <w:t>accessibilité</w:t>
            </w:r>
          </w:p>
          <w:p w14:paraId="678C2FD0" w14:textId="77777777" w:rsidR="00FC1416" w:rsidRPr="002810C4" w:rsidRDefault="00FC1416">
            <w:pPr>
              <w:rPr>
                <w:lang w:val="fr-CA"/>
              </w:rPr>
            </w:pPr>
          </w:p>
          <w:p w14:paraId="081324C5" w14:textId="0C5E68EA" w:rsidR="00FF511E" w:rsidRPr="002810C4" w:rsidRDefault="008C7699">
            <w:pPr>
              <w:rPr>
                <w:lang w:val="fr-CA"/>
              </w:rPr>
            </w:pPr>
            <w:r w:rsidRPr="002810C4">
              <w:rPr>
                <w:lang w:val="fr-CA"/>
              </w:rPr>
              <w:t>Publier le</w:t>
            </w:r>
            <w:r w:rsidR="00112790" w:rsidRPr="002810C4">
              <w:rPr>
                <w:lang w:val="fr-CA"/>
              </w:rPr>
              <w:t xml:space="preserve"> P</w:t>
            </w:r>
            <w:r w:rsidR="00AC30F6" w:rsidRPr="002810C4">
              <w:rPr>
                <w:lang w:val="fr-CA"/>
              </w:rPr>
              <w:t xml:space="preserve">lan </w:t>
            </w:r>
            <w:r w:rsidRPr="002810C4">
              <w:rPr>
                <w:lang w:val="fr-CA"/>
              </w:rPr>
              <w:t xml:space="preserve">pluriannuel </w:t>
            </w:r>
            <w:r w:rsidR="00AC30F6" w:rsidRPr="002810C4">
              <w:rPr>
                <w:lang w:val="fr-CA"/>
              </w:rPr>
              <w:t>sur l’accessibilité</w:t>
            </w:r>
            <w:r w:rsidRPr="002810C4">
              <w:rPr>
                <w:lang w:val="fr-CA"/>
              </w:rPr>
              <w:t xml:space="preserve"> </w:t>
            </w:r>
            <w:r w:rsidR="00FF529A" w:rsidRPr="002810C4">
              <w:rPr>
                <w:lang w:val="fr-CA"/>
              </w:rPr>
              <w:t>à l’adresse</w:t>
            </w:r>
            <w:r w:rsidRPr="002810C4">
              <w:rPr>
                <w:lang w:val="fr-CA"/>
              </w:rPr>
              <w:t xml:space="preserve"> </w:t>
            </w:r>
            <w:hyperlink r:id="rId15">
              <w:r w:rsidR="00064FC2">
                <w:rPr>
                  <w:color w:val="1155CC"/>
                  <w:u w:val="single"/>
                  <w:lang w:val="fr-CA"/>
                </w:rPr>
                <w:t>fr.travelmanitoba.com/accessibilité</w:t>
              </w:r>
            </w:hyperlink>
          </w:p>
          <w:p w14:paraId="617643C0" w14:textId="77777777" w:rsidR="00FC1416" w:rsidRPr="002810C4" w:rsidRDefault="00FC1416">
            <w:pPr>
              <w:rPr>
                <w:lang w:val="fr-CA"/>
              </w:rPr>
            </w:pPr>
          </w:p>
        </w:tc>
        <w:tc>
          <w:tcPr>
            <w:tcW w:w="2410" w:type="dxa"/>
          </w:tcPr>
          <w:p w14:paraId="111200B5" w14:textId="093F1436" w:rsidR="00FF511E" w:rsidRPr="002810C4" w:rsidRDefault="00105DBF">
            <w:pPr>
              <w:rPr>
                <w:lang w:val="fr-CA"/>
              </w:rPr>
            </w:pPr>
            <w:r w:rsidRPr="002810C4">
              <w:rPr>
                <w:lang w:val="fr-CA"/>
              </w:rPr>
              <w:t xml:space="preserve">Conforme </w:t>
            </w:r>
            <w:r w:rsidRPr="002810C4">
              <w:rPr>
                <w:lang w:val="fr-CA"/>
              </w:rPr>
              <w:t xml:space="preserve">à la </w:t>
            </w:r>
            <w:r w:rsidR="003A02CC" w:rsidRPr="002810C4">
              <w:rPr>
                <w:i/>
                <w:iCs/>
                <w:lang w:val="fr-CA"/>
              </w:rPr>
              <w:t>Loi</w:t>
            </w:r>
          </w:p>
        </w:tc>
      </w:tr>
      <w:tr w:rsidR="00FC1416" w:rsidRPr="002810C4" w14:paraId="475321D8" w14:textId="77777777" w:rsidTr="005501DD">
        <w:tc>
          <w:tcPr>
            <w:tcW w:w="2113" w:type="dxa"/>
          </w:tcPr>
          <w:p w14:paraId="14C77BAD" w14:textId="29DFC644" w:rsidR="00FF511E" w:rsidRPr="002810C4" w:rsidRDefault="00105DBF">
            <w:pPr>
              <w:rPr>
                <w:lang w:val="fr-CA"/>
              </w:rPr>
            </w:pPr>
            <w:r w:rsidRPr="002810C4">
              <w:rPr>
                <w:lang w:val="fr-CA"/>
              </w:rPr>
              <w:t>Pratiques en matière d</w:t>
            </w:r>
            <w:r w:rsidR="00D3028B" w:rsidRPr="002810C4">
              <w:rPr>
                <w:lang w:val="fr-CA"/>
              </w:rPr>
              <w:t>’</w:t>
            </w:r>
            <w:r w:rsidRPr="002810C4">
              <w:rPr>
                <w:lang w:val="fr-CA"/>
              </w:rPr>
              <w:t>emploi</w:t>
            </w:r>
          </w:p>
        </w:tc>
        <w:tc>
          <w:tcPr>
            <w:tcW w:w="5230" w:type="dxa"/>
          </w:tcPr>
          <w:p w14:paraId="43E04FEC" w14:textId="483C73B0" w:rsidR="00FF511E" w:rsidRPr="002810C4" w:rsidRDefault="00105DBF">
            <w:pPr>
              <w:rPr>
                <w:lang w:val="fr-CA"/>
              </w:rPr>
            </w:pPr>
            <w:r w:rsidRPr="002810C4">
              <w:rPr>
                <w:lang w:val="fr-CA"/>
              </w:rPr>
              <w:t>Rendre les pratiques d</w:t>
            </w:r>
            <w:r w:rsidR="00D3028B" w:rsidRPr="002810C4">
              <w:rPr>
                <w:lang w:val="fr-CA"/>
              </w:rPr>
              <w:t>’</w:t>
            </w:r>
            <w:r w:rsidRPr="002810C4">
              <w:rPr>
                <w:lang w:val="fr-CA"/>
              </w:rPr>
              <w:t xml:space="preserve">emploi accessibles, y compris la manière dont </w:t>
            </w:r>
            <w:r w:rsidR="004811F4" w:rsidRPr="002810C4">
              <w:rPr>
                <w:lang w:val="fr-CA"/>
              </w:rPr>
              <w:t xml:space="preserve">la société </w:t>
            </w:r>
            <w:r w:rsidRPr="002810C4">
              <w:rPr>
                <w:lang w:val="fr-CA"/>
              </w:rPr>
              <w:t xml:space="preserve">recrute, </w:t>
            </w:r>
            <w:r w:rsidR="004811F4" w:rsidRPr="002810C4">
              <w:rPr>
                <w:lang w:val="fr-CA"/>
              </w:rPr>
              <w:t xml:space="preserve">maintient </w:t>
            </w:r>
            <w:r w:rsidR="008C7699" w:rsidRPr="002810C4">
              <w:rPr>
                <w:lang w:val="fr-CA"/>
              </w:rPr>
              <w:t>s</w:t>
            </w:r>
            <w:r w:rsidR="004811F4" w:rsidRPr="002810C4">
              <w:rPr>
                <w:lang w:val="fr-CA"/>
              </w:rPr>
              <w:t>es</w:t>
            </w:r>
            <w:r w:rsidRPr="002810C4">
              <w:rPr>
                <w:lang w:val="fr-CA"/>
              </w:rPr>
              <w:t xml:space="preserve"> employés </w:t>
            </w:r>
            <w:r w:rsidR="004811F4" w:rsidRPr="002810C4">
              <w:rPr>
                <w:lang w:val="fr-CA"/>
              </w:rPr>
              <w:t xml:space="preserve">en poste </w:t>
            </w:r>
            <w:r w:rsidRPr="002810C4">
              <w:rPr>
                <w:lang w:val="fr-CA"/>
              </w:rPr>
              <w:t xml:space="preserve">et </w:t>
            </w:r>
            <w:r w:rsidR="008C7699" w:rsidRPr="002810C4">
              <w:rPr>
                <w:lang w:val="fr-CA"/>
              </w:rPr>
              <w:t xml:space="preserve">leur </w:t>
            </w:r>
            <w:r w:rsidRPr="002810C4">
              <w:rPr>
                <w:lang w:val="fr-CA"/>
              </w:rPr>
              <w:t xml:space="preserve">offre des possibilités de </w:t>
            </w:r>
            <w:r w:rsidR="004811F4" w:rsidRPr="002810C4">
              <w:rPr>
                <w:lang w:val="fr-CA"/>
              </w:rPr>
              <w:t>perfectionnement professionnel</w:t>
            </w:r>
          </w:p>
          <w:p w14:paraId="0F66F3CB" w14:textId="77777777" w:rsidR="00FC1416" w:rsidRPr="002810C4" w:rsidRDefault="00FC1416">
            <w:pPr>
              <w:rPr>
                <w:lang w:val="fr-CA"/>
              </w:rPr>
            </w:pPr>
          </w:p>
        </w:tc>
        <w:tc>
          <w:tcPr>
            <w:tcW w:w="2410" w:type="dxa"/>
          </w:tcPr>
          <w:p w14:paraId="7BA36B2A" w14:textId="385352B2" w:rsidR="00FF511E" w:rsidRPr="002810C4" w:rsidRDefault="00105DBF">
            <w:pPr>
              <w:rPr>
                <w:lang w:val="fr-CA"/>
              </w:rPr>
            </w:pPr>
            <w:r w:rsidRPr="002810C4">
              <w:rPr>
                <w:lang w:val="fr-CA"/>
              </w:rPr>
              <w:t xml:space="preserve">Conforme à la </w:t>
            </w:r>
            <w:r w:rsidR="003A02CC" w:rsidRPr="002810C4">
              <w:rPr>
                <w:i/>
                <w:iCs/>
                <w:lang w:val="fr-CA"/>
              </w:rPr>
              <w:t>Loi</w:t>
            </w:r>
          </w:p>
        </w:tc>
      </w:tr>
      <w:tr w:rsidR="00FC1416" w:rsidRPr="002810C4" w14:paraId="026DBC16" w14:textId="77777777" w:rsidTr="005501DD">
        <w:tc>
          <w:tcPr>
            <w:tcW w:w="2113" w:type="dxa"/>
          </w:tcPr>
          <w:p w14:paraId="5B463169" w14:textId="238B1E8E" w:rsidR="00FF511E" w:rsidRPr="002810C4" w:rsidRDefault="00105DBF">
            <w:pPr>
              <w:rPr>
                <w:lang w:val="fr-CA"/>
              </w:rPr>
            </w:pPr>
            <w:r w:rsidRPr="002810C4">
              <w:rPr>
                <w:lang w:val="fr-CA"/>
              </w:rPr>
              <w:t xml:space="preserve">Plans </w:t>
            </w:r>
            <w:r w:rsidR="0088150E" w:rsidRPr="002810C4">
              <w:rPr>
                <w:lang w:val="fr-CA"/>
              </w:rPr>
              <w:t>d’adaptation</w:t>
            </w:r>
            <w:r w:rsidRPr="002810C4">
              <w:rPr>
                <w:lang w:val="fr-CA"/>
              </w:rPr>
              <w:t xml:space="preserve"> et de retour</w:t>
            </w:r>
            <w:r w:rsidR="00915BAD" w:rsidRPr="002810C4">
              <w:rPr>
                <w:lang w:val="fr-CA"/>
              </w:rPr>
              <w:t xml:space="preserve"> au travail</w:t>
            </w:r>
          </w:p>
          <w:p w14:paraId="2EE27019" w14:textId="77777777" w:rsidR="00FC1416" w:rsidRPr="002810C4" w:rsidRDefault="00FC1416">
            <w:pPr>
              <w:rPr>
                <w:lang w:val="fr-CA"/>
              </w:rPr>
            </w:pPr>
          </w:p>
        </w:tc>
        <w:tc>
          <w:tcPr>
            <w:tcW w:w="5230" w:type="dxa"/>
          </w:tcPr>
          <w:p w14:paraId="3FF33896" w14:textId="2F8A9440" w:rsidR="00FF511E" w:rsidRPr="002810C4" w:rsidRDefault="0088150E">
            <w:pPr>
              <w:rPr>
                <w:lang w:val="fr-CA"/>
              </w:rPr>
            </w:pPr>
            <w:r w:rsidRPr="002810C4">
              <w:rPr>
                <w:lang w:val="fr-CA"/>
              </w:rPr>
              <w:t xml:space="preserve">Consigner les processus </w:t>
            </w:r>
            <w:r w:rsidR="007A6A0A" w:rsidRPr="002810C4">
              <w:rPr>
                <w:lang w:val="fr-CA"/>
              </w:rPr>
              <w:t>établis pour l</w:t>
            </w:r>
            <w:r w:rsidR="00D3028B" w:rsidRPr="002810C4">
              <w:rPr>
                <w:lang w:val="fr-CA"/>
              </w:rPr>
              <w:t>’</w:t>
            </w:r>
            <w:r w:rsidRPr="002810C4">
              <w:rPr>
                <w:lang w:val="fr-CA"/>
              </w:rPr>
              <w:t>élaboration de plans d</w:t>
            </w:r>
            <w:r w:rsidR="00D3028B" w:rsidRPr="002810C4">
              <w:rPr>
                <w:lang w:val="fr-CA"/>
              </w:rPr>
              <w:t>’</w:t>
            </w:r>
            <w:r w:rsidRPr="002810C4">
              <w:rPr>
                <w:lang w:val="fr-CA"/>
              </w:rPr>
              <w:t>adaptation et de plans de retour au travail de chacun</w:t>
            </w:r>
          </w:p>
          <w:p w14:paraId="70CEB399" w14:textId="77777777" w:rsidR="00FC1416" w:rsidRPr="002810C4" w:rsidRDefault="00FC1416">
            <w:pPr>
              <w:rPr>
                <w:lang w:val="fr-CA"/>
              </w:rPr>
            </w:pPr>
          </w:p>
        </w:tc>
        <w:tc>
          <w:tcPr>
            <w:tcW w:w="2410" w:type="dxa"/>
          </w:tcPr>
          <w:p w14:paraId="44CCDE02" w14:textId="693AF89A" w:rsidR="00FF511E" w:rsidRPr="002810C4" w:rsidRDefault="00105DBF">
            <w:pPr>
              <w:rPr>
                <w:lang w:val="fr-CA"/>
              </w:rPr>
            </w:pPr>
            <w:r w:rsidRPr="002810C4">
              <w:rPr>
                <w:lang w:val="fr-CA"/>
              </w:rPr>
              <w:t xml:space="preserve">Conforme à la </w:t>
            </w:r>
            <w:r w:rsidR="003A02CC" w:rsidRPr="002810C4">
              <w:rPr>
                <w:i/>
                <w:iCs/>
                <w:lang w:val="fr-CA"/>
              </w:rPr>
              <w:t>Loi</w:t>
            </w:r>
          </w:p>
        </w:tc>
      </w:tr>
      <w:tr w:rsidR="00FC1416" w:rsidRPr="002810C4" w14:paraId="0F0C4892" w14:textId="77777777" w:rsidTr="005501DD">
        <w:tc>
          <w:tcPr>
            <w:tcW w:w="2113" w:type="dxa"/>
          </w:tcPr>
          <w:p w14:paraId="46D544CD" w14:textId="77777777" w:rsidR="00FF511E" w:rsidRPr="002810C4" w:rsidRDefault="00105DBF">
            <w:pPr>
              <w:rPr>
                <w:lang w:val="fr-CA"/>
              </w:rPr>
            </w:pPr>
            <w:r w:rsidRPr="002810C4">
              <w:rPr>
                <w:lang w:val="fr-CA"/>
              </w:rPr>
              <w:t>Information du public</w:t>
            </w:r>
          </w:p>
          <w:p w14:paraId="7EBD37C6" w14:textId="77777777" w:rsidR="00FC1416" w:rsidRPr="002810C4" w:rsidRDefault="00FC1416">
            <w:pPr>
              <w:rPr>
                <w:lang w:val="fr-CA"/>
              </w:rPr>
            </w:pPr>
          </w:p>
        </w:tc>
        <w:tc>
          <w:tcPr>
            <w:tcW w:w="5230" w:type="dxa"/>
          </w:tcPr>
          <w:p w14:paraId="3C11ACD4" w14:textId="22058B07" w:rsidR="00FF511E" w:rsidRPr="002810C4" w:rsidRDefault="00105DBF">
            <w:pPr>
              <w:rPr>
                <w:lang w:val="fr-CA"/>
              </w:rPr>
            </w:pPr>
            <w:r w:rsidRPr="002810C4">
              <w:rPr>
                <w:lang w:val="fr-CA"/>
              </w:rPr>
              <w:t xml:space="preserve">Rendre les </w:t>
            </w:r>
            <w:r w:rsidR="00355CBB" w:rsidRPr="002810C4">
              <w:rPr>
                <w:lang w:val="fr-CA"/>
              </w:rPr>
              <w:t>renseignements d’ordre</w:t>
            </w:r>
            <w:r w:rsidRPr="002810C4">
              <w:rPr>
                <w:lang w:val="fr-CA"/>
              </w:rPr>
              <w:t xml:space="preserve"> publi</w:t>
            </w:r>
            <w:r w:rsidR="00355CBB" w:rsidRPr="002810C4">
              <w:rPr>
                <w:lang w:val="fr-CA"/>
              </w:rPr>
              <w:t>c</w:t>
            </w:r>
            <w:r w:rsidRPr="002810C4">
              <w:rPr>
                <w:lang w:val="fr-CA"/>
              </w:rPr>
              <w:t xml:space="preserve"> accessibles sur demande</w:t>
            </w:r>
          </w:p>
          <w:p w14:paraId="0D200B46" w14:textId="77777777" w:rsidR="00FC1416" w:rsidRPr="002810C4" w:rsidRDefault="00FC1416">
            <w:pPr>
              <w:rPr>
                <w:lang w:val="fr-CA"/>
              </w:rPr>
            </w:pPr>
          </w:p>
        </w:tc>
        <w:tc>
          <w:tcPr>
            <w:tcW w:w="2410" w:type="dxa"/>
          </w:tcPr>
          <w:p w14:paraId="215D3022" w14:textId="595E36F9" w:rsidR="00FF511E" w:rsidRPr="002810C4" w:rsidRDefault="00105DBF">
            <w:pPr>
              <w:rPr>
                <w:lang w:val="fr-CA"/>
              </w:rPr>
            </w:pPr>
            <w:r w:rsidRPr="002810C4">
              <w:rPr>
                <w:lang w:val="fr-CA"/>
              </w:rPr>
              <w:t xml:space="preserve">Conforme à la </w:t>
            </w:r>
            <w:r w:rsidR="003A02CC" w:rsidRPr="002810C4">
              <w:rPr>
                <w:i/>
                <w:iCs/>
                <w:lang w:val="fr-CA"/>
              </w:rPr>
              <w:t>Loi</w:t>
            </w:r>
          </w:p>
        </w:tc>
      </w:tr>
    </w:tbl>
    <w:p w14:paraId="6548AFB3" w14:textId="16D26B05" w:rsidR="00FF511E" w:rsidRPr="002810C4" w:rsidRDefault="00105DBF">
      <w:pPr>
        <w:pStyle w:val="Heading1"/>
        <w:rPr>
          <w:lang w:val="fr-CA"/>
        </w:rPr>
      </w:pPr>
      <w:bookmarkStart w:id="24" w:name="_heading=h.lnxbz9" w:colFirst="0" w:colLast="0"/>
      <w:bookmarkEnd w:id="24"/>
      <w:r w:rsidRPr="002810C4">
        <w:rPr>
          <w:lang w:val="fr-CA"/>
        </w:rPr>
        <w:lastRenderedPageBreak/>
        <w:br/>
      </w:r>
      <w:r w:rsidR="00355CBB" w:rsidRPr="002810C4">
        <w:rPr>
          <w:lang w:val="fr-CA"/>
        </w:rPr>
        <w:t>R</w:t>
      </w:r>
      <w:r w:rsidRPr="002810C4">
        <w:rPr>
          <w:lang w:val="fr-CA"/>
        </w:rPr>
        <w:t>éalisations en matière d</w:t>
      </w:r>
      <w:r w:rsidR="00D3028B" w:rsidRPr="002810C4">
        <w:rPr>
          <w:lang w:val="fr-CA"/>
        </w:rPr>
        <w:t>’</w:t>
      </w:r>
      <w:r w:rsidRPr="002810C4">
        <w:rPr>
          <w:lang w:val="fr-CA"/>
        </w:rPr>
        <w:t xml:space="preserve">accessibilité </w:t>
      </w:r>
      <w:r w:rsidR="00511BFD" w:rsidRPr="002810C4">
        <w:rPr>
          <w:lang w:val="fr-CA"/>
        </w:rPr>
        <w:t xml:space="preserve">qui </w:t>
      </w:r>
      <w:r w:rsidRPr="002810C4">
        <w:rPr>
          <w:lang w:val="fr-CA"/>
        </w:rPr>
        <w:t>vont au-delà de la conformité</w:t>
      </w:r>
    </w:p>
    <w:p w14:paraId="30895BBE" w14:textId="5814C1B5" w:rsidR="00FF511E" w:rsidRPr="002810C4" w:rsidRDefault="00105DBF">
      <w:pPr>
        <w:rPr>
          <w:lang w:val="fr-CA"/>
        </w:rPr>
      </w:pPr>
      <w:r w:rsidRPr="002810C4">
        <w:rPr>
          <w:lang w:val="fr-CA"/>
        </w:rPr>
        <w:t xml:space="preserve">En plus de </w:t>
      </w:r>
      <w:r w:rsidR="000B4DE6" w:rsidRPr="002810C4">
        <w:rPr>
          <w:lang w:val="fr-CA"/>
        </w:rPr>
        <w:t xml:space="preserve">satisfaire aux </w:t>
      </w:r>
      <w:r w:rsidRPr="002810C4">
        <w:rPr>
          <w:lang w:val="fr-CA"/>
        </w:rPr>
        <w:t xml:space="preserve">exigences </w:t>
      </w:r>
      <w:r w:rsidR="000B4DE6" w:rsidRPr="002810C4">
        <w:rPr>
          <w:lang w:val="fr-CA"/>
        </w:rPr>
        <w:t>en matière de</w:t>
      </w:r>
      <w:r w:rsidRPr="002810C4">
        <w:rPr>
          <w:lang w:val="fr-CA"/>
        </w:rPr>
        <w:t xml:space="preserve"> conformité de l</w:t>
      </w:r>
      <w:r w:rsidR="000B4DE6" w:rsidRPr="002810C4">
        <w:rPr>
          <w:lang w:val="fr-CA"/>
        </w:rPr>
        <w:t xml:space="preserve">a </w:t>
      </w:r>
      <w:r w:rsidR="000B4DE6" w:rsidRPr="002810C4">
        <w:rPr>
          <w:i/>
          <w:iCs/>
          <w:lang w:val="fr-CA"/>
        </w:rPr>
        <w:t>Loi</w:t>
      </w:r>
      <w:r w:rsidRPr="002810C4">
        <w:rPr>
          <w:lang w:val="fr-CA"/>
        </w:rPr>
        <w:t xml:space="preserve">, </w:t>
      </w:r>
      <w:r w:rsidR="00031DAD" w:rsidRPr="002810C4">
        <w:rPr>
          <w:lang w:val="fr-CA"/>
        </w:rPr>
        <w:t>Voyage Manitoba</w:t>
      </w:r>
      <w:r w:rsidRPr="002810C4">
        <w:rPr>
          <w:lang w:val="fr-CA"/>
        </w:rPr>
        <w:t xml:space="preserve"> a </w:t>
      </w:r>
      <w:r w:rsidR="000B4DE6" w:rsidRPr="002810C4">
        <w:rPr>
          <w:lang w:val="fr-CA"/>
        </w:rPr>
        <w:t xml:space="preserve">aussi </w:t>
      </w:r>
      <w:r w:rsidR="00E03F8D" w:rsidRPr="002810C4">
        <w:rPr>
          <w:lang w:val="fr-CA"/>
        </w:rPr>
        <w:t xml:space="preserve">à son actif </w:t>
      </w:r>
      <w:r w:rsidRPr="002810C4">
        <w:rPr>
          <w:lang w:val="fr-CA"/>
        </w:rPr>
        <w:t xml:space="preserve">plusieurs réalisations qui vont </w:t>
      </w:r>
      <w:r w:rsidR="00E03F8D" w:rsidRPr="002810C4">
        <w:rPr>
          <w:lang w:val="fr-CA"/>
        </w:rPr>
        <w:t>« </w:t>
      </w:r>
      <w:r w:rsidRPr="002810C4">
        <w:rPr>
          <w:lang w:val="fr-CA"/>
        </w:rPr>
        <w:t>au-delà de la conformité</w:t>
      </w:r>
      <w:r w:rsidR="00E03F8D" w:rsidRPr="002810C4">
        <w:rPr>
          <w:lang w:val="fr-CA"/>
        </w:rPr>
        <w:t> »</w:t>
      </w:r>
      <w:r w:rsidRPr="002810C4">
        <w:rPr>
          <w:lang w:val="fr-CA"/>
        </w:rPr>
        <w:t xml:space="preserve">. </w:t>
      </w:r>
      <w:r w:rsidR="000B4DE6" w:rsidRPr="002810C4">
        <w:rPr>
          <w:lang w:val="fr-CA"/>
        </w:rPr>
        <w:t xml:space="preserve">En voici les </w:t>
      </w:r>
      <w:r w:rsidRPr="002810C4">
        <w:rPr>
          <w:lang w:val="fr-CA"/>
        </w:rPr>
        <w:t>principales</w:t>
      </w:r>
      <w:r w:rsidR="000B4DE6" w:rsidRPr="002810C4">
        <w:rPr>
          <w:lang w:val="fr-CA"/>
        </w:rPr>
        <w:t xml:space="preserve"> : </w:t>
      </w:r>
    </w:p>
    <w:p w14:paraId="20914937" w14:textId="29E69852" w:rsidR="00FF511E" w:rsidRPr="002810C4" w:rsidRDefault="00105DBF">
      <w:pPr>
        <w:numPr>
          <w:ilvl w:val="0"/>
          <w:numId w:val="4"/>
        </w:numPr>
        <w:pBdr>
          <w:top w:val="nil"/>
          <w:left w:val="nil"/>
          <w:bottom w:val="nil"/>
          <w:right w:val="nil"/>
          <w:between w:val="nil"/>
        </w:pBdr>
        <w:spacing w:before="7"/>
        <w:ind w:right="141"/>
        <w:rPr>
          <w:rFonts w:ascii="Times" w:eastAsia="Times" w:hAnsi="Times" w:cs="Times"/>
          <w:color w:val="000000"/>
          <w:lang w:val="fr-CA"/>
        </w:rPr>
      </w:pPr>
      <w:r w:rsidRPr="002810C4">
        <w:rPr>
          <w:color w:val="000000"/>
          <w:lang w:val="fr-CA"/>
        </w:rPr>
        <w:t>Création d</w:t>
      </w:r>
      <w:r w:rsidR="00D3028B" w:rsidRPr="002810C4">
        <w:rPr>
          <w:color w:val="000000"/>
          <w:lang w:val="fr-CA"/>
        </w:rPr>
        <w:t>’</w:t>
      </w:r>
      <w:r w:rsidRPr="002810C4">
        <w:rPr>
          <w:color w:val="000000"/>
          <w:lang w:val="fr-CA"/>
        </w:rPr>
        <w:t xml:space="preserve">une page </w:t>
      </w:r>
      <w:r w:rsidR="007E1DC6" w:rsidRPr="002810C4">
        <w:rPr>
          <w:color w:val="000000"/>
          <w:lang w:val="fr-CA"/>
        </w:rPr>
        <w:t>réservée</w:t>
      </w:r>
      <w:r w:rsidRPr="002810C4">
        <w:rPr>
          <w:color w:val="000000"/>
          <w:lang w:val="fr-CA"/>
        </w:rPr>
        <w:t xml:space="preserve"> à l</w:t>
      </w:r>
      <w:r w:rsidR="00D3028B" w:rsidRPr="002810C4">
        <w:rPr>
          <w:color w:val="000000"/>
          <w:lang w:val="fr-CA"/>
        </w:rPr>
        <w:t>’</w:t>
      </w:r>
      <w:r w:rsidRPr="002810C4">
        <w:rPr>
          <w:color w:val="000000"/>
          <w:lang w:val="fr-CA"/>
        </w:rPr>
        <w:t xml:space="preserve">accessibilité sur le site Web de </w:t>
      </w:r>
      <w:r w:rsidR="00031DAD" w:rsidRPr="002810C4">
        <w:rPr>
          <w:color w:val="000000"/>
          <w:lang w:val="fr-CA"/>
        </w:rPr>
        <w:t>Voyage Manitoba</w:t>
      </w:r>
      <w:r w:rsidRPr="002810C4">
        <w:rPr>
          <w:color w:val="000000"/>
          <w:lang w:val="fr-CA"/>
        </w:rPr>
        <w:t xml:space="preserve"> (</w:t>
      </w:r>
      <w:hyperlink r:id="rId16">
        <w:r w:rsidR="00064FC2">
          <w:rPr>
            <w:color w:val="1155CC"/>
            <w:u w:val="single"/>
            <w:lang w:val="fr-CA"/>
          </w:rPr>
          <w:t>fr.travelmanitoba.com/accessibilité</w:t>
        </w:r>
      </w:hyperlink>
      <w:r w:rsidRPr="002810C4">
        <w:rPr>
          <w:color w:val="000000"/>
          <w:lang w:val="fr-CA"/>
        </w:rPr>
        <w:t xml:space="preserve">) pour </w:t>
      </w:r>
      <w:r w:rsidR="00E03F8D" w:rsidRPr="002810C4">
        <w:rPr>
          <w:color w:val="000000"/>
          <w:lang w:val="fr-CA"/>
        </w:rPr>
        <w:t xml:space="preserve">y </w:t>
      </w:r>
      <w:r w:rsidR="00605E0D" w:rsidRPr="002810C4">
        <w:rPr>
          <w:color w:val="000000"/>
          <w:lang w:val="fr-CA"/>
        </w:rPr>
        <w:t>publier</w:t>
      </w:r>
      <w:r w:rsidR="00906967" w:rsidRPr="002810C4">
        <w:rPr>
          <w:color w:val="000000"/>
          <w:lang w:val="fr-CA"/>
        </w:rPr>
        <w:t xml:space="preserve"> </w:t>
      </w:r>
      <w:r w:rsidRPr="002810C4">
        <w:rPr>
          <w:color w:val="000000"/>
          <w:lang w:val="fr-CA"/>
        </w:rPr>
        <w:t xml:space="preserve">la </w:t>
      </w:r>
      <w:r w:rsidR="00906967" w:rsidRPr="002810C4">
        <w:rPr>
          <w:color w:val="000000"/>
          <w:lang w:val="fr-CA"/>
        </w:rPr>
        <w:t>P</w:t>
      </w:r>
      <w:r w:rsidRPr="002810C4">
        <w:rPr>
          <w:color w:val="000000"/>
          <w:lang w:val="fr-CA"/>
        </w:rPr>
        <w:t xml:space="preserve">olitique </w:t>
      </w:r>
      <w:r w:rsidR="00E03F8D" w:rsidRPr="002810C4">
        <w:rPr>
          <w:color w:val="000000"/>
          <w:lang w:val="fr-CA"/>
        </w:rPr>
        <w:t>sur l</w:t>
      </w:r>
      <w:r w:rsidR="00906967" w:rsidRPr="002810C4">
        <w:rPr>
          <w:color w:val="000000"/>
          <w:lang w:val="fr-CA"/>
        </w:rPr>
        <w:t xml:space="preserve">’accessibilité et le </w:t>
      </w:r>
      <w:r w:rsidR="00AC30F6" w:rsidRPr="002810C4">
        <w:rPr>
          <w:color w:val="000000"/>
          <w:lang w:val="fr-CA"/>
        </w:rPr>
        <w:t>Plan sur l’accessibilité</w:t>
      </w:r>
      <w:r w:rsidRPr="002810C4">
        <w:rPr>
          <w:color w:val="000000"/>
          <w:lang w:val="fr-CA"/>
        </w:rPr>
        <w:t xml:space="preserve"> de </w:t>
      </w:r>
      <w:r w:rsidR="00031DAD" w:rsidRPr="002810C4">
        <w:rPr>
          <w:color w:val="000000"/>
          <w:lang w:val="fr-CA"/>
        </w:rPr>
        <w:t>Voyage Manitoba</w:t>
      </w:r>
      <w:r w:rsidRPr="002810C4">
        <w:rPr>
          <w:color w:val="000000"/>
          <w:lang w:val="fr-CA"/>
        </w:rPr>
        <w:t>, un formulaire de rétroaction sur l</w:t>
      </w:r>
      <w:r w:rsidR="00D3028B" w:rsidRPr="002810C4">
        <w:rPr>
          <w:color w:val="000000"/>
          <w:lang w:val="fr-CA"/>
        </w:rPr>
        <w:t>’</w:t>
      </w:r>
      <w:r w:rsidRPr="002810C4">
        <w:rPr>
          <w:color w:val="000000"/>
          <w:lang w:val="fr-CA"/>
        </w:rPr>
        <w:t xml:space="preserve">accessibilité </w:t>
      </w:r>
      <w:r w:rsidR="00906967" w:rsidRPr="002810C4">
        <w:rPr>
          <w:color w:val="000000"/>
          <w:lang w:val="fr-CA"/>
        </w:rPr>
        <w:t xml:space="preserve">ainsi que </w:t>
      </w:r>
      <w:r w:rsidRPr="002810C4">
        <w:rPr>
          <w:color w:val="000000"/>
          <w:lang w:val="fr-CA"/>
        </w:rPr>
        <w:t>des renseignements connexes sur les services accessibles</w:t>
      </w:r>
      <w:r w:rsidR="00641D00" w:rsidRPr="002810C4">
        <w:rPr>
          <w:color w:val="000000"/>
          <w:lang w:val="fr-CA"/>
        </w:rPr>
        <w:t>;</w:t>
      </w:r>
    </w:p>
    <w:p w14:paraId="00B27782" w14:textId="7C662443" w:rsidR="00FF511E" w:rsidRPr="002810C4" w:rsidRDefault="00105DBF">
      <w:pPr>
        <w:numPr>
          <w:ilvl w:val="0"/>
          <w:numId w:val="4"/>
        </w:numPr>
        <w:pBdr>
          <w:top w:val="nil"/>
          <w:left w:val="nil"/>
          <w:bottom w:val="nil"/>
          <w:right w:val="nil"/>
          <w:between w:val="nil"/>
        </w:pBdr>
        <w:ind w:right="141"/>
        <w:rPr>
          <w:rFonts w:ascii="Times" w:eastAsia="Times" w:hAnsi="Times" w:cs="Times"/>
          <w:color w:val="000000"/>
          <w:lang w:val="fr-CA"/>
        </w:rPr>
      </w:pPr>
      <w:r w:rsidRPr="002810C4">
        <w:rPr>
          <w:color w:val="000000"/>
          <w:lang w:val="fr-CA"/>
        </w:rPr>
        <w:t>Création d</w:t>
      </w:r>
      <w:r w:rsidR="00D3028B" w:rsidRPr="002810C4">
        <w:rPr>
          <w:color w:val="000000"/>
          <w:lang w:val="fr-CA"/>
        </w:rPr>
        <w:t>’</w:t>
      </w:r>
      <w:r w:rsidRPr="002810C4">
        <w:rPr>
          <w:color w:val="000000"/>
          <w:lang w:val="fr-CA"/>
        </w:rPr>
        <w:t xml:space="preserve">une adresse électronique </w:t>
      </w:r>
      <w:r w:rsidR="003F1C08" w:rsidRPr="002810C4">
        <w:rPr>
          <w:color w:val="000000"/>
          <w:lang w:val="fr-CA"/>
        </w:rPr>
        <w:t>réservée</w:t>
      </w:r>
      <w:r w:rsidRPr="002810C4">
        <w:rPr>
          <w:color w:val="000000"/>
          <w:lang w:val="fr-CA"/>
        </w:rPr>
        <w:t xml:space="preserve"> </w:t>
      </w:r>
      <w:r w:rsidR="00135AFE" w:rsidRPr="002810C4">
        <w:rPr>
          <w:color w:val="000000"/>
          <w:lang w:val="fr-CA"/>
        </w:rPr>
        <w:t>(a</w:t>
      </w:r>
      <w:r w:rsidRPr="002810C4">
        <w:rPr>
          <w:color w:val="000000"/>
          <w:lang w:val="fr-CA"/>
        </w:rPr>
        <w:t xml:space="preserve">ccessibility@travelmanitoba.com) afin de garantir des réponses rapides et éclairées aux questions </w:t>
      </w:r>
      <w:r w:rsidR="003F1C08" w:rsidRPr="002810C4">
        <w:rPr>
          <w:color w:val="000000"/>
          <w:lang w:val="fr-CA"/>
        </w:rPr>
        <w:t>concernant</w:t>
      </w:r>
      <w:r w:rsidRPr="002810C4">
        <w:rPr>
          <w:color w:val="000000"/>
          <w:lang w:val="fr-CA"/>
        </w:rPr>
        <w:t xml:space="preserve"> l</w:t>
      </w:r>
      <w:r w:rsidR="00D3028B" w:rsidRPr="002810C4">
        <w:rPr>
          <w:color w:val="000000"/>
          <w:lang w:val="fr-CA"/>
        </w:rPr>
        <w:t>’</w:t>
      </w:r>
      <w:r w:rsidRPr="002810C4">
        <w:rPr>
          <w:color w:val="000000"/>
          <w:lang w:val="fr-CA"/>
        </w:rPr>
        <w:t>accessibilité</w:t>
      </w:r>
      <w:r w:rsidR="00641D00" w:rsidRPr="002810C4">
        <w:rPr>
          <w:color w:val="000000"/>
          <w:lang w:val="fr-CA"/>
        </w:rPr>
        <w:t>;</w:t>
      </w:r>
    </w:p>
    <w:p w14:paraId="599F765D" w14:textId="124DA98B" w:rsidR="00FF511E" w:rsidRPr="002810C4" w:rsidRDefault="003F1C08">
      <w:pPr>
        <w:numPr>
          <w:ilvl w:val="0"/>
          <w:numId w:val="4"/>
        </w:numPr>
        <w:pBdr>
          <w:top w:val="nil"/>
          <w:left w:val="nil"/>
          <w:bottom w:val="nil"/>
          <w:right w:val="nil"/>
          <w:between w:val="nil"/>
        </w:pBdr>
        <w:ind w:right="393"/>
        <w:rPr>
          <w:rFonts w:ascii="Times" w:eastAsia="Times" w:hAnsi="Times" w:cs="Times"/>
          <w:color w:val="000000"/>
          <w:lang w:val="fr-CA"/>
        </w:rPr>
      </w:pPr>
      <w:r w:rsidRPr="002810C4">
        <w:rPr>
          <w:color w:val="000000"/>
          <w:lang w:val="fr-CA"/>
        </w:rPr>
        <w:t>Prestation d’une gamme de services en matière de bien-être mental aux employés, notamment le Programme d</w:t>
      </w:r>
      <w:r w:rsidR="00D3028B" w:rsidRPr="002810C4">
        <w:rPr>
          <w:color w:val="000000"/>
          <w:lang w:val="fr-CA"/>
        </w:rPr>
        <w:t>’</w:t>
      </w:r>
      <w:r w:rsidRPr="002810C4">
        <w:rPr>
          <w:color w:val="000000"/>
          <w:lang w:val="fr-CA"/>
        </w:rPr>
        <w:t xml:space="preserve">aide aux employés et aux familles (PAEF) en partenariat avec </w:t>
      </w:r>
      <w:r w:rsidR="004249E7" w:rsidRPr="002810C4">
        <w:rPr>
          <w:color w:val="000000"/>
          <w:lang w:val="fr-CA"/>
        </w:rPr>
        <w:t xml:space="preserve">le gouvernement du Manitoba et </w:t>
      </w:r>
      <w:r w:rsidR="00E52650" w:rsidRPr="002810C4">
        <w:rPr>
          <w:color w:val="000000"/>
          <w:lang w:val="fr-CA"/>
        </w:rPr>
        <w:t>le Manitoba Government and General Employees’ Union</w:t>
      </w:r>
      <w:r w:rsidRPr="002810C4">
        <w:rPr>
          <w:color w:val="000000"/>
          <w:lang w:val="fr-CA"/>
        </w:rPr>
        <w:t xml:space="preserve">, </w:t>
      </w:r>
      <w:r w:rsidR="002E6F25" w:rsidRPr="002810C4">
        <w:rPr>
          <w:color w:val="000000"/>
          <w:lang w:val="fr-CA"/>
        </w:rPr>
        <w:t xml:space="preserve">et </w:t>
      </w:r>
      <w:r w:rsidRPr="002810C4">
        <w:rPr>
          <w:color w:val="000000"/>
          <w:lang w:val="fr-CA"/>
        </w:rPr>
        <w:t xml:space="preserve">accès à des applications et à des plateformes </w:t>
      </w:r>
      <w:r w:rsidR="002E6F25" w:rsidRPr="002810C4">
        <w:rPr>
          <w:color w:val="000000"/>
          <w:lang w:val="fr-CA"/>
        </w:rPr>
        <w:t>concernant la</w:t>
      </w:r>
      <w:r w:rsidRPr="002810C4">
        <w:rPr>
          <w:color w:val="000000"/>
          <w:lang w:val="fr-CA"/>
        </w:rPr>
        <w:t xml:space="preserve"> santé mentale</w:t>
      </w:r>
      <w:r w:rsidR="00641D00" w:rsidRPr="002810C4">
        <w:rPr>
          <w:color w:val="000000"/>
          <w:lang w:val="fr-CA"/>
        </w:rPr>
        <w:t>;</w:t>
      </w:r>
    </w:p>
    <w:p w14:paraId="558CBA35" w14:textId="0607F7F8" w:rsidR="00FF511E" w:rsidRPr="002810C4" w:rsidRDefault="00E52650">
      <w:pPr>
        <w:numPr>
          <w:ilvl w:val="0"/>
          <w:numId w:val="4"/>
        </w:numPr>
        <w:pBdr>
          <w:top w:val="nil"/>
          <w:left w:val="nil"/>
          <w:bottom w:val="nil"/>
          <w:right w:val="nil"/>
          <w:between w:val="nil"/>
        </w:pBdr>
        <w:rPr>
          <w:rFonts w:ascii="@ç$Yˇ" w:eastAsia="@ç$Yˇ" w:hAnsi="@ç$Yˇ" w:cs="@ç$Yˇ"/>
          <w:color w:val="000000"/>
          <w:lang w:val="fr-CA"/>
        </w:rPr>
      </w:pPr>
      <w:r w:rsidRPr="002810C4">
        <w:rPr>
          <w:color w:val="000000"/>
          <w:lang w:val="fr-CA"/>
        </w:rPr>
        <w:t>Choix de lieux accessibles lors de l</w:t>
      </w:r>
      <w:r w:rsidR="00D3028B" w:rsidRPr="002810C4">
        <w:rPr>
          <w:color w:val="000000"/>
          <w:lang w:val="fr-CA"/>
        </w:rPr>
        <w:t>’</w:t>
      </w:r>
      <w:r w:rsidRPr="002810C4">
        <w:rPr>
          <w:color w:val="000000"/>
          <w:lang w:val="fr-CA"/>
        </w:rPr>
        <w:t xml:space="preserve">organisation de conférences, d’activités et de réunions publiques annuelles de </w:t>
      </w:r>
      <w:r w:rsidR="00031DAD" w:rsidRPr="002810C4">
        <w:rPr>
          <w:color w:val="000000"/>
          <w:lang w:val="fr-CA"/>
        </w:rPr>
        <w:t>Voyage Manitoba</w:t>
      </w:r>
      <w:r w:rsidR="00641D00" w:rsidRPr="002810C4">
        <w:rPr>
          <w:color w:val="000000"/>
          <w:lang w:val="fr-CA"/>
        </w:rPr>
        <w:t>;</w:t>
      </w:r>
    </w:p>
    <w:p w14:paraId="12D06231" w14:textId="57529999" w:rsidR="00FF511E" w:rsidRPr="002810C4" w:rsidRDefault="00AC1B47">
      <w:pPr>
        <w:numPr>
          <w:ilvl w:val="0"/>
          <w:numId w:val="4"/>
        </w:numPr>
        <w:pBdr>
          <w:top w:val="nil"/>
          <w:left w:val="nil"/>
          <w:bottom w:val="nil"/>
          <w:right w:val="nil"/>
          <w:between w:val="nil"/>
        </w:pBdr>
        <w:ind w:right="141"/>
        <w:rPr>
          <w:rFonts w:ascii="Times" w:eastAsia="Times" w:hAnsi="Times" w:cs="Times"/>
          <w:color w:val="000000"/>
          <w:lang w:val="fr-CA"/>
        </w:rPr>
      </w:pPr>
      <w:r w:rsidRPr="002810C4">
        <w:rPr>
          <w:color w:val="000000"/>
          <w:lang w:val="fr-CA"/>
        </w:rPr>
        <w:t>Mise sur pied d</w:t>
      </w:r>
      <w:r w:rsidR="00D3028B" w:rsidRPr="002810C4">
        <w:rPr>
          <w:color w:val="000000"/>
          <w:lang w:val="fr-CA"/>
        </w:rPr>
        <w:t>’</w:t>
      </w:r>
      <w:r w:rsidRPr="002810C4">
        <w:rPr>
          <w:color w:val="000000"/>
          <w:lang w:val="fr-CA"/>
        </w:rPr>
        <w:t>un groupe de travail sur l</w:t>
      </w:r>
      <w:r w:rsidR="00D3028B" w:rsidRPr="002810C4">
        <w:rPr>
          <w:color w:val="000000"/>
          <w:lang w:val="fr-CA"/>
        </w:rPr>
        <w:t>’</w:t>
      </w:r>
      <w:r w:rsidRPr="002810C4">
        <w:rPr>
          <w:color w:val="000000"/>
          <w:lang w:val="fr-CA"/>
        </w:rPr>
        <w:t xml:space="preserve">accessibilité pour aider Voyage Manitoba à répondre aux exigences </w:t>
      </w:r>
      <w:r w:rsidR="00745A2F" w:rsidRPr="002810C4">
        <w:rPr>
          <w:color w:val="000000"/>
          <w:lang w:val="fr-CA"/>
        </w:rPr>
        <w:t>en matière de</w:t>
      </w:r>
      <w:r w:rsidRPr="002810C4">
        <w:rPr>
          <w:color w:val="000000"/>
          <w:lang w:val="fr-CA"/>
        </w:rPr>
        <w:t xml:space="preserve"> conformité et à ses buts permanents en matière d</w:t>
      </w:r>
      <w:r w:rsidR="00D3028B" w:rsidRPr="002810C4">
        <w:rPr>
          <w:color w:val="000000"/>
          <w:lang w:val="fr-CA"/>
        </w:rPr>
        <w:t>’</w:t>
      </w:r>
      <w:r w:rsidRPr="002810C4">
        <w:rPr>
          <w:color w:val="000000"/>
          <w:lang w:val="fr-CA"/>
        </w:rPr>
        <w:t>accessibilité</w:t>
      </w:r>
      <w:r w:rsidR="00641D00" w:rsidRPr="002810C4">
        <w:rPr>
          <w:color w:val="000000"/>
          <w:lang w:val="fr-CA"/>
        </w:rPr>
        <w:t>;</w:t>
      </w:r>
    </w:p>
    <w:p w14:paraId="5F53AA98" w14:textId="0FFD1673" w:rsidR="00FF511E" w:rsidRPr="002810C4" w:rsidRDefault="00105DBF">
      <w:pPr>
        <w:numPr>
          <w:ilvl w:val="0"/>
          <w:numId w:val="4"/>
        </w:numPr>
        <w:pBdr>
          <w:top w:val="nil"/>
          <w:left w:val="nil"/>
          <w:bottom w:val="nil"/>
          <w:right w:val="nil"/>
          <w:between w:val="nil"/>
        </w:pBdr>
        <w:ind w:right="141"/>
        <w:rPr>
          <w:rFonts w:ascii="Times" w:eastAsia="Times" w:hAnsi="Times" w:cs="Times"/>
          <w:color w:val="000000"/>
          <w:lang w:val="fr-CA"/>
        </w:rPr>
      </w:pPr>
      <w:r w:rsidRPr="002810C4">
        <w:rPr>
          <w:color w:val="000000"/>
          <w:lang w:val="fr-CA"/>
        </w:rPr>
        <w:t>Consultation d</w:t>
      </w:r>
      <w:r w:rsidR="00D3028B" w:rsidRPr="002810C4">
        <w:rPr>
          <w:color w:val="000000"/>
          <w:lang w:val="fr-CA"/>
        </w:rPr>
        <w:t>’</w:t>
      </w:r>
      <w:r w:rsidRPr="002810C4">
        <w:rPr>
          <w:color w:val="000000"/>
          <w:lang w:val="fr-CA"/>
        </w:rPr>
        <w:t xml:space="preserve">un organisme externe, </w:t>
      </w:r>
      <w:r w:rsidR="008D597A" w:rsidRPr="002810C4">
        <w:rPr>
          <w:color w:val="000000"/>
          <w:lang w:val="fr-CA"/>
        </w:rPr>
        <w:t>Accessibility Services Canada</w:t>
      </w:r>
      <w:r w:rsidRPr="002810C4">
        <w:rPr>
          <w:color w:val="000000"/>
          <w:lang w:val="fr-CA"/>
        </w:rPr>
        <w:t xml:space="preserve">, pour examiner le site Web public de </w:t>
      </w:r>
      <w:r w:rsidR="00031DAD" w:rsidRPr="002810C4">
        <w:rPr>
          <w:color w:val="000000"/>
          <w:lang w:val="fr-CA"/>
        </w:rPr>
        <w:t>Voyage Manitoba</w:t>
      </w:r>
      <w:r w:rsidRPr="002810C4">
        <w:rPr>
          <w:color w:val="000000"/>
          <w:lang w:val="fr-CA"/>
        </w:rPr>
        <w:t xml:space="preserve"> et </w:t>
      </w:r>
      <w:r w:rsidR="008D597A" w:rsidRPr="002810C4">
        <w:rPr>
          <w:color w:val="000000"/>
          <w:lang w:val="fr-CA"/>
        </w:rPr>
        <w:t>relever</w:t>
      </w:r>
      <w:r w:rsidRPr="002810C4">
        <w:rPr>
          <w:color w:val="000000"/>
          <w:lang w:val="fr-CA"/>
        </w:rPr>
        <w:t xml:space="preserve"> les domaines </w:t>
      </w:r>
      <w:r w:rsidR="008D597A" w:rsidRPr="002810C4">
        <w:rPr>
          <w:color w:val="000000"/>
          <w:lang w:val="fr-CA"/>
        </w:rPr>
        <w:t xml:space="preserve">qui doivent faire l’objet de </w:t>
      </w:r>
      <w:r w:rsidRPr="002810C4">
        <w:rPr>
          <w:color w:val="000000"/>
          <w:lang w:val="fr-CA"/>
        </w:rPr>
        <w:t xml:space="preserve">changements </w:t>
      </w:r>
      <w:r w:rsidR="00DB4008" w:rsidRPr="002810C4">
        <w:rPr>
          <w:color w:val="000000"/>
          <w:lang w:val="fr-CA"/>
        </w:rPr>
        <w:t xml:space="preserve">afin de </w:t>
      </w:r>
      <w:r w:rsidRPr="002810C4">
        <w:rPr>
          <w:color w:val="000000"/>
          <w:lang w:val="fr-CA"/>
        </w:rPr>
        <w:t xml:space="preserve">répondre aux </w:t>
      </w:r>
      <w:r w:rsidR="008C3480" w:rsidRPr="002810C4">
        <w:rPr>
          <w:color w:val="000000"/>
          <w:lang w:val="fr-CA"/>
        </w:rPr>
        <w:t>Règles pour l’accessibilité des contenus Web 2.1</w:t>
      </w:r>
      <w:r w:rsidR="008F34B0" w:rsidRPr="002810C4">
        <w:rPr>
          <w:color w:val="000000"/>
          <w:lang w:val="fr-CA"/>
        </w:rPr>
        <w:t xml:space="preserve">, </w:t>
      </w:r>
      <w:r w:rsidR="00DB4008" w:rsidRPr="002810C4">
        <w:rPr>
          <w:color w:val="000000"/>
          <w:lang w:val="fr-CA"/>
        </w:rPr>
        <w:t xml:space="preserve">niveau </w:t>
      </w:r>
      <w:r w:rsidR="000D552F" w:rsidRPr="002810C4">
        <w:rPr>
          <w:color w:val="000000"/>
          <w:lang w:val="fr-CA"/>
        </w:rPr>
        <w:t>AA</w:t>
      </w:r>
      <w:r w:rsidR="00641D00" w:rsidRPr="002810C4">
        <w:rPr>
          <w:color w:val="000000"/>
          <w:lang w:val="fr-CA"/>
        </w:rPr>
        <w:t>;</w:t>
      </w:r>
    </w:p>
    <w:p w14:paraId="27C47D49" w14:textId="52CC5CAC" w:rsidR="00FF511E" w:rsidRPr="002810C4" w:rsidRDefault="00A7026B">
      <w:pPr>
        <w:numPr>
          <w:ilvl w:val="0"/>
          <w:numId w:val="4"/>
        </w:numPr>
        <w:pBdr>
          <w:top w:val="nil"/>
          <w:left w:val="nil"/>
          <w:bottom w:val="nil"/>
          <w:right w:val="nil"/>
          <w:between w:val="nil"/>
        </w:pBdr>
        <w:ind w:right="141"/>
        <w:rPr>
          <w:rFonts w:ascii="Times" w:eastAsia="Times" w:hAnsi="Times" w:cs="Times"/>
          <w:color w:val="000000"/>
          <w:lang w:val="fr-CA"/>
        </w:rPr>
      </w:pPr>
      <w:r w:rsidRPr="002810C4">
        <w:rPr>
          <w:color w:val="000000"/>
          <w:lang w:val="fr-CA"/>
        </w:rPr>
        <w:t xml:space="preserve">Réception de candidatures sous plusieurs </w:t>
      </w:r>
      <w:r w:rsidR="00A57544" w:rsidRPr="002810C4">
        <w:rPr>
          <w:color w:val="000000"/>
          <w:lang w:val="fr-CA"/>
        </w:rPr>
        <w:t>formes</w:t>
      </w:r>
      <w:r w:rsidRPr="002810C4">
        <w:rPr>
          <w:color w:val="000000"/>
          <w:lang w:val="fr-CA"/>
        </w:rPr>
        <w:t>, notamment par courrier, par courriel et en personne</w:t>
      </w:r>
      <w:r w:rsidR="00641D00" w:rsidRPr="002810C4">
        <w:rPr>
          <w:color w:val="000000"/>
          <w:lang w:val="fr-CA"/>
        </w:rPr>
        <w:t>;</w:t>
      </w:r>
    </w:p>
    <w:p w14:paraId="38071ADC" w14:textId="70BDEE93" w:rsidR="00FF511E" w:rsidRPr="002810C4" w:rsidRDefault="00105DBF">
      <w:pPr>
        <w:numPr>
          <w:ilvl w:val="0"/>
          <w:numId w:val="4"/>
        </w:numPr>
        <w:pBdr>
          <w:top w:val="nil"/>
          <w:left w:val="nil"/>
          <w:bottom w:val="nil"/>
          <w:right w:val="nil"/>
          <w:between w:val="nil"/>
        </w:pBdr>
        <w:rPr>
          <w:lang w:val="fr-CA"/>
        </w:rPr>
      </w:pPr>
      <w:r w:rsidRPr="002810C4">
        <w:rPr>
          <w:color w:val="000000"/>
          <w:lang w:val="fr-CA"/>
        </w:rPr>
        <w:t>Consultation d</w:t>
      </w:r>
      <w:r w:rsidR="00D3028B" w:rsidRPr="002810C4">
        <w:rPr>
          <w:color w:val="000000"/>
          <w:lang w:val="fr-CA"/>
        </w:rPr>
        <w:t>’</w:t>
      </w:r>
      <w:r w:rsidRPr="002810C4">
        <w:rPr>
          <w:color w:val="000000"/>
          <w:lang w:val="fr-CA"/>
        </w:rPr>
        <w:t xml:space="preserve">un organisme externe, Incluzia, pour examiner le statut de conformité </w:t>
      </w:r>
      <w:r w:rsidR="00A7026B" w:rsidRPr="002810C4">
        <w:rPr>
          <w:color w:val="000000"/>
          <w:lang w:val="fr-CA"/>
        </w:rPr>
        <w:t xml:space="preserve">à la </w:t>
      </w:r>
      <w:r w:rsidR="00A7026B" w:rsidRPr="002810C4">
        <w:rPr>
          <w:i/>
          <w:iCs/>
          <w:color w:val="000000"/>
          <w:lang w:val="fr-CA"/>
        </w:rPr>
        <w:t>Loi</w:t>
      </w:r>
      <w:r w:rsidRPr="002810C4">
        <w:rPr>
          <w:color w:val="000000"/>
          <w:lang w:val="fr-CA"/>
        </w:rPr>
        <w:t xml:space="preserve"> et pour mettre à jour ou créer les politiques, procédures et plans </w:t>
      </w:r>
      <w:r w:rsidR="00A57544" w:rsidRPr="002810C4">
        <w:rPr>
          <w:color w:val="000000"/>
          <w:lang w:val="fr-CA"/>
        </w:rPr>
        <w:t>sur l</w:t>
      </w:r>
      <w:r w:rsidR="00D3028B" w:rsidRPr="002810C4">
        <w:rPr>
          <w:color w:val="000000"/>
          <w:lang w:val="fr-CA"/>
        </w:rPr>
        <w:t>’</w:t>
      </w:r>
      <w:r w:rsidRPr="002810C4">
        <w:rPr>
          <w:color w:val="000000"/>
          <w:lang w:val="fr-CA"/>
        </w:rPr>
        <w:t xml:space="preserve">accessibilité de </w:t>
      </w:r>
      <w:r w:rsidR="00031DAD" w:rsidRPr="002810C4">
        <w:rPr>
          <w:color w:val="000000"/>
          <w:lang w:val="fr-CA"/>
        </w:rPr>
        <w:t>Voyage Manitoba</w:t>
      </w:r>
      <w:r w:rsidRPr="002810C4">
        <w:rPr>
          <w:color w:val="000000"/>
          <w:lang w:val="fr-CA"/>
        </w:rPr>
        <w:t>, y compris un plan de marketing et de communication accessible</w:t>
      </w:r>
      <w:r w:rsidR="00641D00" w:rsidRPr="002810C4">
        <w:rPr>
          <w:color w:val="000000"/>
          <w:lang w:val="fr-CA"/>
        </w:rPr>
        <w:t>;</w:t>
      </w:r>
    </w:p>
    <w:p w14:paraId="039E2C63" w14:textId="2C6B9CB5" w:rsidR="00FF511E" w:rsidRPr="002810C4" w:rsidRDefault="00105DBF">
      <w:pPr>
        <w:numPr>
          <w:ilvl w:val="0"/>
          <w:numId w:val="4"/>
        </w:numPr>
        <w:pBdr>
          <w:top w:val="nil"/>
          <w:left w:val="nil"/>
          <w:bottom w:val="nil"/>
          <w:right w:val="nil"/>
          <w:between w:val="nil"/>
        </w:pBdr>
        <w:rPr>
          <w:lang w:val="fr-CA"/>
        </w:rPr>
      </w:pPr>
      <w:r w:rsidRPr="002810C4">
        <w:rPr>
          <w:color w:val="000000"/>
          <w:lang w:val="fr-CA"/>
        </w:rPr>
        <w:t>Lors de</w:t>
      </w:r>
      <w:r w:rsidRPr="002810C4">
        <w:rPr>
          <w:color w:val="000000"/>
          <w:lang w:val="fr-CA"/>
        </w:rPr>
        <w:t xml:space="preserve"> la rénovation de toute propriété détenue ou louée par </w:t>
      </w:r>
      <w:r w:rsidR="00031DAD" w:rsidRPr="002810C4">
        <w:rPr>
          <w:color w:val="000000"/>
          <w:lang w:val="fr-CA"/>
        </w:rPr>
        <w:t>Voyage Manitoba</w:t>
      </w:r>
      <w:r w:rsidRPr="002810C4">
        <w:rPr>
          <w:color w:val="000000"/>
          <w:lang w:val="fr-CA"/>
        </w:rPr>
        <w:t xml:space="preserve">, </w:t>
      </w:r>
      <w:r w:rsidR="002F076D" w:rsidRPr="002810C4">
        <w:rPr>
          <w:color w:val="000000"/>
          <w:lang w:val="fr-CA"/>
        </w:rPr>
        <w:t>la Société</w:t>
      </w:r>
      <w:r w:rsidRPr="002810C4">
        <w:rPr>
          <w:color w:val="000000"/>
          <w:lang w:val="fr-CA"/>
        </w:rPr>
        <w:t xml:space="preserve"> </w:t>
      </w:r>
      <w:r w:rsidR="002F076D" w:rsidRPr="002810C4">
        <w:rPr>
          <w:color w:val="000000"/>
          <w:lang w:val="fr-CA"/>
        </w:rPr>
        <w:t>a veillé à ce que</w:t>
      </w:r>
      <w:r w:rsidRPr="002810C4">
        <w:rPr>
          <w:color w:val="000000"/>
          <w:lang w:val="fr-CA"/>
        </w:rPr>
        <w:t xml:space="preserve"> les installations so</w:t>
      </w:r>
      <w:r w:rsidR="002F076D" w:rsidRPr="002810C4">
        <w:rPr>
          <w:color w:val="000000"/>
          <w:lang w:val="fr-CA"/>
        </w:rPr>
        <w:t>ie</w:t>
      </w:r>
      <w:r w:rsidRPr="002810C4">
        <w:rPr>
          <w:color w:val="000000"/>
          <w:lang w:val="fr-CA"/>
        </w:rPr>
        <w:t xml:space="preserve">nt </w:t>
      </w:r>
      <w:r w:rsidR="003D264F" w:rsidRPr="002810C4">
        <w:rPr>
          <w:color w:val="000000"/>
          <w:lang w:val="fr-CA"/>
        </w:rPr>
        <w:t>modernisées</w:t>
      </w:r>
      <w:r w:rsidRPr="002810C4">
        <w:rPr>
          <w:color w:val="000000"/>
          <w:lang w:val="fr-CA"/>
        </w:rPr>
        <w:t xml:space="preserve"> et </w:t>
      </w:r>
      <w:r w:rsidRPr="002810C4">
        <w:rPr>
          <w:color w:val="000000"/>
          <w:lang w:val="fr-CA"/>
        </w:rPr>
        <w:lastRenderedPageBreak/>
        <w:t xml:space="preserve">améliorées pour répondre aux exigences </w:t>
      </w:r>
      <w:r w:rsidR="003D264F" w:rsidRPr="002810C4">
        <w:rPr>
          <w:color w:val="000000"/>
          <w:lang w:val="fr-CA"/>
        </w:rPr>
        <w:t>en vigueur</w:t>
      </w:r>
      <w:r w:rsidRPr="002810C4">
        <w:rPr>
          <w:color w:val="000000"/>
          <w:lang w:val="fr-CA"/>
        </w:rPr>
        <w:t xml:space="preserve"> du code du bâtiment et aux normes </w:t>
      </w:r>
      <w:r w:rsidR="00697269" w:rsidRPr="002810C4">
        <w:rPr>
          <w:color w:val="000000"/>
          <w:lang w:val="fr-CA"/>
        </w:rPr>
        <w:t xml:space="preserve">en matière </w:t>
      </w:r>
      <w:r w:rsidRPr="002810C4">
        <w:rPr>
          <w:color w:val="000000"/>
          <w:lang w:val="fr-CA"/>
        </w:rPr>
        <w:t>d</w:t>
      </w:r>
      <w:r w:rsidR="00D3028B" w:rsidRPr="002810C4">
        <w:rPr>
          <w:color w:val="000000"/>
          <w:lang w:val="fr-CA"/>
        </w:rPr>
        <w:t>’</w:t>
      </w:r>
      <w:r w:rsidRPr="002810C4">
        <w:rPr>
          <w:color w:val="000000"/>
          <w:lang w:val="fr-CA"/>
        </w:rPr>
        <w:t>accessibilité</w:t>
      </w:r>
      <w:r w:rsidR="00641D00" w:rsidRPr="002810C4">
        <w:rPr>
          <w:color w:val="000000"/>
          <w:lang w:val="fr-CA"/>
        </w:rPr>
        <w:t>;</w:t>
      </w:r>
    </w:p>
    <w:p w14:paraId="661989DC" w14:textId="5DB1F06B" w:rsidR="00FF511E" w:rsidRPr="002810C4" w:rsidRDefault="003D264F">
      <w:pPr>
        <w:numPr>
          <w:ilvl w:val="0"/>
          <w:numId w:val="4"/>
        </w:numPr>
        <w:pBdr>
          <w:top w:val="nil"/>
          <w:left w:val="nil"/>
          <w:bottom w:val="nil"/>
          <w:right w:val="nil"/>
          <w:between w:val="nil"/>
        </w:pBdr>
        <w:rPr>
          <w:lang w:val="fr-CA"/>
        </w:rPr>
      </w:pPr>
      <w:r w:rsidRPr="002810C4">
        <w:rPr>
          <w:color w:val="000000"/>
          <w:lang w:val="fr-CA"/>
        </w:rPr>
        <w:t xml:space="preserve">Réalisation de sondages à l’interne pour déterminer le niveau de satisfaction des employés, </w:t>
      </w:r>
      <w:r w:rsidR="00056291" w:rsidRPr="002810C4">
        <w:rPr>
          <w:color w:val="000000"/>
          <w:lang w:val="fr-CA"/>
        </w:rPr>
        <w:t xml:space="preserve">et réponse de </w:t>
      </w:r>
      <w:r w:rsidRPr="002810C4">
        <w:rPr>
          <w:color w:val="000000"/>
          <w:lang w:val="fr-CA"/>
        </w:rPr>
        <w:t>la direction aux questions relatives à l</w:t>
      </w:r>
      <w:r w:rsidR="00D3028B" w:rsidRPr="002810C4">
        <w:rPr>
          <w:color w:val="000000"/>
          <w:lang w:val="fr-CA"/>
        </w:rPr>
        <w:t>’</w:t>
      </w:r>
      <w:r w:rsidRPr="002810C4">
        <w:rPr>
          <w:color w:val="000000"/>
          <w:lang w:val="fr-CA"/>
        </w:rPr>
        <w:t>accessibilité et au</w:t>
      </w:r>
      <w:r w:rsidR="00783CCA" w:rsidRPr="002810C4">
        <w:rPr>
          <w:color w:val="000000"/>
          <w:lang w:val="fr-CA"/>
        </w:rPr>
        <w:t xml:space="preserve">x commentaires concernant la présence possible </w:t>
      </w:r>
      <w:r w:rsidR="00056291" w:rsidRPr="002810C4">
        <w:rPr>
          <w:color w:val="000000"/>
          <w:lang w:val="fr-CA"/>
        </w:rPr>
        <w:t>de barrières</w:t>
      </w:r>
      <w:r w:rsidR="00641D00" w:rsidRPr="002810C4">
        <w:rPr>
          <w:color w:val="000000"/>
          <w:lang w:val="fr-CA"/>
        </w:rPr>
        <w:t>;</w:t>
      </w:r>
    </w:p>
    <w:p w14:paraId="7CCAAA17" w14:textId="213BEABE" w:rsidR="00FF511E" w:rsidRPr="002810C4" w:rsidRDefault="00105DBF">
      <w:pPr>
        <w:numPr>
          <w:ilvl w:val="0"/>
          <w:numId w:val="4"/>
        </w:numPr>
        <w:pBdr>
          <w:top w:val="nil"/>
          <w:left w:val="nil"/>
          <w:bottom w:val="nil"/>
          <w:right w:val="nil"/>
          <w:between w:val="nil"/>
        </w:pBdr>
        <w:rPr>
          <w:lang w:val="fr-CA"/>
        </w:rPr>
      </w:pPr>
      <w:r w:rsidRPr="002810C4">
        <w:rPr>
          <w:color w:val="000000"/>
          <w:lang w:val="fr-CA"/>
        </w:rPr>
        <w:t>Promotion du Fonds d</w:t>
      </w:r>
      <w:r w:rsidR="00D3028B" w:rsidRPr="002810C4">
        <w:rPr>
          <w:color w:val="000000"/>
          <w:lang w:val="fr-CA"/>
        </w:rPr>
        <w:t>’</w:t>
      </w:r>
      <w:r w:rsidRPr="002810C4">
        <w:rPr>
          <w:color w:val="000000"/>
          <w:lang w:val="fr-CA"/>
        </w:rPr>
        <w:t>accessibilité du Manitoba auprès des partenaires touristiques par le biais du bulletin d</w:t>
      </w:r>
      <w:r w:rsidR="00D3028B" w:rsidRPr="002810C4">
        <w:rPr>
          <w:color w:val="000000"/>
          <w:lang w:val="fr-CA"/>
        </w:rPr>
        <w:t>’</w:t>
      </w:r>
      <w:r w:rsidRPr="002810C4">
        <w:rPr>
          <w:color w:val="000000"/>
          <w:lang w:val="fr-CA"/>
        </w:rPr>
        <w:t>information d</w:t>
      </w:r>
      <w:r w:rsidR="00056291" w:rsidRPr="002810C4">
        <w:rPr>
          <w:color w:val="000000"/>
          <w:lang w:val="fr-CA"/>
        </w:rPr>
        <w:t xml:space="preserve">u secteur </w:t>
      </w:r>
      <w:r w:rsidRPr="002810C4">
        <w:rPr>
          <w:color w:val="000000"/>
          <w:lang w:val="fr-CA"/>
        </w:rPr>
        <w:t>de Voyage Manitoba</w:t>
      </w:r>
      <w:r w:rsidR="0042514F" w:rsidRPr="002810C4">
        <w:rPr>
          <w:color w:val="000000"/>
          <w:lang w:val="fr-CA"/>
        </w:rPr>
        <w:t>;</w:t>
      </w:r>
    </w:p>
    <w:p w14:paraId="05EC2726" w14:textId="117ECEF8" w:rsidR="00FF511E" w:rsidRPr="002810C4" w:rsidRDefault="00056291">
      <w:pPr>
        <w:numPr>
          <w:ilvl w:val="0"/>
          <w:numId w:val="4"/>
        </w:numPr>
        <w:pBdr>
          <w:top w:val="nil"/>
          <w:left w:val="nil"/>
          <w:bottom w:val="nil"/>
          <w:right w:val="nil"/>
          <w:between w:val="nil"/>
        </w:pBdr>
        <w:rPr>
          <w:lang w:val="fr-CA"/>
        </w:rPr>
      </w:pPr>
      <w:r w:rsidRPr="002810C4">
        <w:rPr>
          <w:color w:val="000000"/>
          <w:lang w:val="fr-CA"/>
        </w:rPr>
        <w:t xml:space="preserve">Réalisation d’un vaste projet de </w:t>
      </w:r>
      <w:r w:rsidR="00C13F5B" w:rsidRPr="002810C4">
        <w:rPr>
          <w:color w:val="000000"/>
          <w:lang w:val="fr-CA"/>
        </w:rPr>
        <w:t>création</w:t>
      </w:r>
      <w:r w:rsidRPr="002810C4">
        <w:rPr>
          <w:color w:val="000000"/>
          <w:lang w:val="fr-CA"/>
        </w:rPr>
        <w:t xml:space="preserve"> de ressources médiatiques afin de rassembler de nouvelles photo</w:t>
      </w:r>
      <w:r w:rsidR="00C13F5B" w:rsidRPr="002810C4">
        <w:rPr>
          <w:color w:val="000000"/>
          <w:lang w:val="fr-CA"/>
        </w:rPr>
        <w:t xml:space="preserve">s </w:t>
      </w:r>
      <w:r w:rsidRPr="002810C4">
        <w:rPr>
          <w:color w:val="000000"/>
          <w:lang w:val="fr-CA"/>
        </w:rPr>
        <w:t xml:space="preserve">et vidéos, dans le but de </w:t>
      </w:r>
      <w:r w:rsidR="00C13F5B" w:rsidRPr="002810C4">
        <w:rPr>
          <w:color w:val="000000"/>
          <w:lang w:val="fr-CA"/>
        </w:rPr>
        <w:t>tenir compte d’</w:t>
      </w:r>
      <w:r w:rsidRPr="002810C4">
        <w:rPr>
          <w:color w:val="000000"/>
          <w:lang w:val="fr-CA"/>
        </w:rPr>
        <w:t xml:space="preserve">une diversité communautaire plus large et plus représentative dans </w:t>
      </w:r>
      <w:r w:rsidR="00C13F5B" w:rsidRPr="002810C4">
        <w:rPr>
          <w:color w:val="000000"/>
          <w:lang w:val="fr-CA"/>
        </w:rPr>
        <w:t>le cadre d</w:t>
      </w:r>
      <w:r w:rsidRPr="002810C4">
        <w:rPr>
          <w:color w:val="000000"/>
          <w:lang w:val="fr-CA"/>
        </w:rPr>
        <w:t>es campagnes de marketing.</w:t>
      </w:r>
    </w:p>
    <w:p w14:paraId="4FA69AC5" w14:textId="364BC3AE" w:rsidR="00FF511E" w:rsidRPr="002810C4" w:rsidRDefault="00105DBF">
      <w:pPr>
        <w:pStyle w:val="Heading1"/>
        <w:rPr>
          <w:lang w:val="fr-CA"/>
        </w:rPr>
      </w:pPr>
      <w:bookmarkStart w:id="25" w:name="_heading=h.35nkun2" w:colFirst="0" w:colLast="0"/>
      <w:bookmarkEnd w:id="25"/>
      <w:r w:rsidRPr="002810C4">
        <w:rPr>
          <w:lang w:val="fr-CA"/>
        </w:rPr>
        <w:t xml:space="preserve">Mesures </w:t>
      </w:r>
      <w:r w:rsidR="006F04A4" w:rsidRPr="002810C4">
        <w:rPr>
          <w:lang w:val="fr-CA"/>
        </w:rPr>
        <w:t xml:space="preserve">pour </w:t>
      </w:r>
      <w:r w:rsidR="00ED2C58" w:rsidRPr="002810C4">
        <w:rPr>
          <w:lang w:val="fr-CA"/>
        </w:rPr>
        <w:t xml:space="preserve">reconnaître et supprimer </w:t>
      </w:r>
      <w:r w:rsidR="00BA1DCE" w:rsidRPr="002810C4">
        <w:rPr>
          <w:lang w:val="fr-CA"/>
        </w:rPr>
        <w:t xml:space="preserve">les </w:t>
      </w:r>
      <w:r w:rsidR="00951DAC" w:rsidRPr="002810C4">
        <w:rPr>
          <w:lang w:val="fr-CA"/>
        </w:rPr>
        <w:t>barrières</w:t>
      </w:r>
      <w:r w:rsidR="00ED2C58" w:rsidRPr="002810C4">
        <w:rPr>
          <w:lang w:val="fr-CA"/>
        </w:rPr>
        <w:t xml:space="preserve"> et en prévenir la création</w:t>
      </w:r>
    </w:p>
    <w:p w14:paraId="458C59B9" w14:textId="13014E6B" w:rsidR="00FF511E" w:rsidRPr="002810C4" w:rsidRDefault="00105DBF">
      <w:pPr>
        <w:rPr>
          <w:lang w:val="fr-CA"/>
        </w:rPr>
      </w:pPr>
      <w:r w:rsidRPr="002810C4">
        <w:rPr>
          <w:lang w:val="fr-CA"/>
        </w:rPr>
        <w:t>Le vice-président</w:t>
      </w:r>
      <w:r w:rsidR="00BA1DCE" w:rsidRPr="002810C4">
        <w:rPr>
          <w:lang w:val="fr-CA"/>
        </w:rPr>
        <w:t>, F</w:t>
      </w:r>
      <w:r w:rsidRPr="002810C4">
        <w:rPr>
          <w:lang w:val="fr-CA"/>
        </w:rPr>
        <w:t xml:space="preserve">inances, </w:t>
      </w:r>
      <w:r w:rsidR="00BA1DCE" w:rsidRPr="002810C4">
        <w:rPr>
          <w:lang w:val="fr-CA"/>
        </w:rPr>
        <w:t>O</w:t>
      </w:r>
      <w:r w:rsidRPr="002810C4">
        <w:rPr>
          <w:lang w:val="fr-CA"/>
        </w:rPr>
        <w:t xml:space="preserve">pérations et </w:t>
      </w:r>
      <w:r w:rsidR="00BA1DCE" w:rsidRPr="002810C4">
        <w:rPr>
          <w:lang w:val="fr-CA"/>
        </w:rPr>
        <w:t>S</w:t>
      </w:r>
      <w:r w:rsidRPr="002810C4">
        <w:rPr>
          <w:lang w:val="fr-CA"/>
        </w:rPr>
        <w:t>ervices aux visiteurs</w:t>
      </w:r>
      <w:r w:rsidR="005A0BC2" w:rsidRPr="002810C4">
        <w:rPr>
          <w:lang w:val="fr-CA"/>
        </w:rPr>
        <w:t>,</w:t>
      </w:r>
      <w:r w:rsidRPr="002810C4">
        <w:rPr>
          <w:lang w:val="fr-CA"/>
        </w:rPr>
        <w:t xml:space="preserve"> est responsable de la gestion des exigences en matière d</w:t>
      </w:r>
      <w:r w:rsidR="00D3028B" w:rsidRPr="002810C4">
        <w:rPr>
          <w:lang w:val="fr-CA"/>
        </w:rPr>
        <w:t>’</w:t>
      </w:r>
      <w:r w:rsidRPr="002810C4">
        <w:rPr>
          <w:lang w:val="fr-CA"/>
        </w:rPr>
        <w:t xml:space="preserve">accessibilité et du suivi des initiatives de </w:t>
      </w:r>
      <w:r w:rsidR="00031DAD" w:rsidRPr="002810C4">
        <w:rPr>
          <w:lang w:val="fr-CA"/>
        </w:rPr>
        <w:t>Voyage Manitoba</w:t>
      </w:r>
      <w:r w:rsidRPr="002810C4">
        <w:rPr>
          <w:lang w:val="fr-CA"/>
        </w:rPr>
        <w:t xml:space="preserve"> </w:t>
      </w:r>
      <w:r w:rsidR="005A0BC2" w:rsidRPr="002810C4">
        <w:rPr>
          <w:lang w:val="fr-CA"/>
        </w:rPr>
        <w:t>à cet égard</w:t>
      </w:r>
      <w:r w:rsidRPr="002810C4">
        <w:rPr>
          <w:lang w:val="fr-CA"/>
        </w:rPr>
        <w:t xml:space="preserve">. Il </w:t>
      </w:r>
      <w:r w:rsidR="00BA1DCE" w:rsidRPr="002810C4">
        <w:rPr>
          <w:lang w:val="fr-CA"/>
        </w:rPr>
        <w:t xml:space="preserve">s’occupe aussi </w:t>
      </w:r>
      <w:r w:rsidRPr="002810C4">
        <w:rPr>
          <w:lang w:val="fr-CA"/>
        </w:rPr>
        <w:t>d</w:t>
      </w:r>
      <w:r w:rsidR="00D3028B" w:rsidRPr="002810C4">
        <w:rPr>
          <w:lang w:val="fr-CA"/>
        </w:rPr>
        <w:t>’</w:t>
      </w:r>
      <w:r w:rsidRPr="002810C4">
        <w:rPr>
          <w:lang w:val="fr-CA"/>
        </w:rPr>
        <w:t xml:space="preserve">intégrer les budgets </w:t>
      </w:r>
      <w:r w:rsidR="004D4898" w:rsidRPr="002810C4">
        <w:rPr>
          <w:lang w:val="fr-CA"/>
        </w:rPr>
        <w:t>aux</w:t>
      </w:r>
      <w:r w:rsidRPr="002810C4">
        <w:rPr>
          <w:lang w:val="fr-CA"/>
        </w:rPr>
        <w:t xml:space="preserve"> plans opérationnels généraux afin de mettre en œuvre les initiatives approuvées en matière d</w:t>
      </w:r>
      <w:r w:rsidR="00D3028B" w:rsidRPr="002810C4">
        <w:rPr>
          <w:lang w:val="fr-CA"/>
        </w:rPr>
        <w:t>’</w:t>
      </w:r>
      <w:r w:rsidRPr="002810C4">
        <w:rPr>
          <w:lang w:val="fr-CA"/>
        </w:rPr>
        <w:t>accessibilité.</w:t>
      </w:r>
    </w:p>
    <w:p w14:paraId="345AE619" w14:textId="77777777" w:rsidR="00FC1416" w:rsidRPr="002810C4" w:rsidRDefault="00FC1416">
      <w:pPr>
        <w:rPr>
          <w:rFonts w:ascii="Open Sans" w:eastAsia="Open Sans" w:hAnsi="Open Sans" w:cs="Open Sans"/>
          <w:lang w:val="fr-CA"/>
        </w:rPr>
      </w:pPr>
    </w:p>
    <w:p w14:paraId="1E3A2965" w14:textId="64DCF130" w:rsidR="00FF511E" w:rsidRPr="002810C4" w:rsidRDefault="00105DBF">
      <w:pPr>
        <w:rPr>
          <w:lang w:val="fr-CA"/>
        </w:rPr>
      </w:pPr>
      <w:r w:rsidRPr="002810C4">
        <w:rPr>
          <w:lang w:val="fr-CA"/>
        </w:rPr>
        <w:t xml:space="preserve">Les </w:t>
      </w:r>
      <w:r w:rsidR="004D4898" w:rsidRPr="002810C4">
        <w:rPr>
          <w:lang w:val="fr-CA"/>
        </w:rPr>
        <w:t>services</w:t>
      </w:r>
      <w:r w:rsidRPr="002810C4">
        <w:rPr>
          <w:lang w:val="fr-CA"/>
        </w:rPr>
        <w:t xml:space="preserve"> et les équipes responsables des mesures et des initiatives </w:t>
      </w:r>
      <w:r w:rsidR="00C66A77" w:rsidRPr="002810C4">
        <w:rPr>
          <w:lang w:val="fr-CA"/>
        </w:rPr>
        <w:t xml:space="preserve">en matière d’accessibilité </w:t>
      </w:r>
      <w:r w:rsidRPr="002810C4">
        <w:rPr>
          <w:lang w:val="fr-CA"/>
        </w:rPr>
        <w:t xml:space="preserve">de </w:t>
      </w:r>
      <w:r w:rsidR="00031DAD" w:rsidRPr="002810C4">
        <w:rPr>
          <w:lang w:val="fr-CA"/>
        </w:rPr>
        <w:t>Voyage Manitoba</w:t>
      </w:r>
      <w:r w:rsidRPr="002810C4">
        <w:rPr>
          <w:lang w:val="fr-CA"/>
        </w:rPr>
        <w:t xml:space="preserve"> </w:t>
      </w:r>
      <w:r w:rsidR="004D4898" w:rsidRPr="002810C4">
        <w:rPr>
          <w:lang w:val="fr-CA"/>
        </w:rPr>
        <w:t>ont recours à</w:t>
      </w:r>
      <w:r w:rsidRPr="002810C4">
        <w:rPr>
          <w:lang w:val="fr-CA"/>
        </w:rPr>
        <w:t xml:space="preserve"> diverses mesur</w:t>
      </w:r>
      <w:r w:rsidRPr="002810C4">
        <w:rPr>
          <w:lang w:val="fr-CA"/>
        </w:rPr>
        <w:t xml:space="preserve">es pour </w:t>
      </w:r>
      <w:r w:rsidR="00ED2C58" w:rsidRPr="002810C4">
        <w:rPr>
          <w:lang w:val="fr-CA"/>
        </w:rPr>
        <w:t>reconnaître et</w:t>
      </w:r>
      <w:r w:rsidRPr="002810C4">
        <w:rPr>
          <w:lang w:val="fr-CA"/>
        </w:rPr>
        <w:t xml:space="preserve"> supprimer les </w:t>
      </w:r>
      <w:r w:rsidR="004D4898" w:rsidRPr="002810C4">
        <w:rPr>
          <w:lang w:val="fr-CA"/>
        </w:rPr>
        <w:t xml:space="preserve">barrières </w:t>
      </w:r>
      <w:r w:rsidRPr="002810C4">
        <w:rPr>
          <w:lang w:val="fr-CA"/>
        </w:rPr>
        <w:t>à l</w:t>
      </w:r>
      <w:r w:rsidR="00D3028B" w:rsidRPr="002810C4">
        <w:rPr>
          <w:lang w:val="fr-CA"/>
        </w:rPr>
        <w:t>’</w:t>
      </w:r>
      <w:r w:rsidRPr="002810C4">
        <w:rPr>
          <w:lang w:val="fr-CA"/>
        </w:rPr>
        <w:t>accessibilité</w:t>
      </w:r>
      <w:r w:rsidR="00ED2C58" w:rsidRPr="002810C4">
        <w:rPr>
          <w:lang w:val="fr-CA"/>
        </w:rPr>
        <w:t xml:space="preserve"> et en prévenir la création</w:t>
      </w:r>
      <w:r w:rsidRPr="002810C4">
        <w:rPr>
          <w:lang w:val="fr-CA"/>
        </w:rPr>
        <w:t>.</w:t>
      </w:r>
    </w:p>
    <w:p w14:paraId="3852D924" w14:textId="3A71D675" w:rsidR="00FF511E" w:rsidRPr="002810C4" w:rsidRDefault="00325B1C">
      <w:pPr>
        <w:pStyle w:val="Heading2"/>
        <w:rPr>
          <w:lang w:val="fr-CA"/>
        </w:rPr>
      </w:pPr>
      <w:bookmarkStart w:id="26" w:name="_heading=h.1ksv4uv" w:colFirst="0" w:colLast="0"/>
      <w:bookmarkEnd w:id="26"/>
      <w:r w:rsidRPr="002810C4">
        <w:rPr>
          <w:lang w:val="fr-CA"/>
        </w:rPr>
        <w:t>Reconnaître les barrières</w:t>
      </w:r>
    </w:p>
    <w:p w14:paraId="5D60FE90" w14:textId="04B779E6" w:rsidR="00FF511E" w:rsidRPr="002810C4" w:rsidRDefault="00A64968">
      <w:pPr>
        <w:rPr>
          <w:lang w:val="fr-CA"/>
        </w:rPr>
      </w:pPr>
      <w:r w:rsidRPr="002810C4">
        <w:rPr>
          <w:lang w:val="fr-CA"/>
        </w:rPr>
        <w:t xml:space="preserve">Pour respecter ou dépasser les exigences en matière de conformité de la </w:t>
      </w:r>
      <w:r w:rsidRPr="002810C4">
        <w:rPr>
          <w:i/>
          <w:iCs/>
          <w:lang w:val="fr-CA"/>
        </w:rPr>
        <w:t>Loi</w:t>
      </w:r>
      <w:r w:rsidRPr="002810C4">
        <w:rPr>
          <w:lang w:val="fr-CA"/>
        </w:rPr>
        <w:t xml:space="preserve">, </w:t>
      </w:r>
      <w:r w:rsidR="00031DAD" w:rsidRPr="002810C4">
        <w:rPr>
          <w:lang w:val="fr-CA"/>
        </w:rPr>
        <w:t>Voyage Manitoba</w:t>
      </w:r>
      <w:r w:rsidRPr="002810C4">
        <w:rPr>
          <w:lang w:val="fr-CA"/>
        </w:rPr>
        <w:t xml:space="preserve"> invite les personnes </w:t>
      </w:r>
      <w:r w:rsidR="0068624B" w:rsidRPr="002810C4">
        <w:rPr>
          <w:lang w:val="fr-CA"/>
        </w:rPr>
        <w:t>handicapées</w:t>
      </w:r>
      <w:r w:rsidRPr="002810C4">
        <w:rPr>
          <w:lang w:val="fr-CA"/>
        </w:rPr>
        <w:t xml:space="preserve"> et les représentants d</w:t>
      </w:r>
      <w:r w:rsidR="00D3028B" w:rsidRPr="002810C4">
        <w:rPr>
          <w:lang w:val="fr-CA"/>
        </w:rPr>
        <w:t>’</w:t>
      </w:r>
      <w:r w:rsidRPr="002810C4">
        <w:rPr>
          <w:lang w:val="fr-CA"/>
        </w:rPr>
        <w:t>organisations de personnes handicap</w:t>
      </w:r>
      <w:r w:rsidR="0068624B" w:rsidRPr="002810C4">
        <w:rPr>
          <w:lang w:val="fr-CA"/>
        </w:rPr>
        <w:t xml:space="preserve">ées </w:t>
      </w:r>
      <w:r w:rsidRPr="002810C4">
        <w:rPr>
          <w:lang w:val="fr-CA"/>
        </w:rPr>
        <w:t xml:space="preserve">à lui faire part de leurs commentaires et cherche des occasions de </w:t>
      </w:r>
      <w:r w:rsidR="008E0317" w:rsidRPr="002810C4">
        <w:rPr>
          <w:lang w:val="fr-CA"/>
        </w:rPr>
        <w:t xml:space="preserve">communiquer avec </w:t>
      </w:r>
      <w:r w:rsidRPr="002810C4">
        <w:rPr>
          <w:lang w:val="fr-CA"/>
        </w:rPr>
        <w:t xml:space="preserve">eux. La rétroaction et la consultation des visiteurs, des employés et des membres de la collectivité qui ont une expérience vécue nous aident à </w:t>
      </w:r>
      <w:r w:rsidR="00C66F54" w:rsidRPr="002810C4">
        <w:rPr>
          <w:lang w:val="fr-CA"/>
        </w:rPr>
        <w:t>reconnaître</w:t>
      </w:r>
      <w:r w:rsidRPr="002810C4">
        <w:rPr>
          <w:lang w:val="fr-CA"/>
        </w:rPr>
        <w:t xml:space="preserve"> les obstacles et </w:t>
      </w:r>
      <w:r w:rsidR="00C66F54" w:rsidRPr="002810C4">
        <w:rPr>
          <w:lang w:val="fr-CA"/>
        </w:rPr>
        <w:t xml:space="preserve">à relever </w:t>
      </w:r>
      <w:r w:rsidRPr="002810C4">
        <w:rPr>
          <w:lang w:val="fr-CA"/>
        </w:rPr>
        <w:t xml:space="preserve">les priorités à aborder. </w:t>
      </w:r>
      <w:r w:rsidR="00D800C0" w:rsidRPr="002810C4">
        <w:rPr>
          <w:lang w:val="fr-CA"/>
        </w:rPr>
        <w:t xml:space="preserve">Quand nous </w:t>
      </w:r>
      <w:r w:rsidRPr="002810C4">
        <w:rPr>
          <w:lang w:val="fr-CA"/>
        </w:rPr>
        <w:t>reconna</w:t>
      </w:r>
      <w:r w:rsidR="001375D6" w:rsidRPr="002810C4">
        <w:rPr>
          <w:lang w:val="fr-CA"/>
        </w:rPr>
        <w:t>i</w:t>
      </w:r>
      <w:r w:rsidR="00D800C0" w:rsidRPr="002810C4">
        <w:rPr>
          <w:lang w:val="fr-CA"/>
        </w:rPr>
        <w:t xml:space="preserve">ssons </w:t>
      </w:r>
      <w:r w:rsidR="001375D6" w:rsidRPr="002810C4">
        <w:rPr>
          <w:lang w:val="fr-CA"/>
        </w:rPr>
        <w:t>d</w:t>
      </w:r>
      <w:r w:rsidRPr="002810C4">
        <w:rPr>
          <w:lang w:val="fr-CA"/>
        </w:rPr>
        <w:t xml:space="preserve">es </w:t>
      </w:r>
      <w:r w:rsidR="008E0317" w:rsidRPr="002810C4">
        <w:rPr>
          <w:lang w:val="fr-CA"/>
        </w:rPr>
        <w:t>barrières</w:t>
      </w:r>
      <w:r w:rsidRPr="002810C4">
        <w:rPr>
          <w:lang w:val="fr-CA"/>
        </w:rPr>
        <w:t xml:space="preserve"> et </w:t>
      </w:r>
      <w:r w:rsidR="00D800C0" w:rsidRPr="002810C4">
        <w:rPr>
          <w:lang w:val="fr-CA"/>
        </w:rPr>
        <w:t xml:space="preserve">fixons </w:t>
      </w:r>
      <w:r w:rsidRPr="002810C4">
        <w:rPr>
          <w:lang w:val="fr-CA"/>
        </w:rPr>
        <w:t xml:space="preserve">des objectifs pour les </w:t>
      </w:r>
      <w:r w:rsidR="00A1153A" w:rsidRPr="002810C4">
        <w:rPr>
          <w:lang w:val="fr-CA"/>
        </w:rPr>
        <w:t>supprimer</w:t>
      </w:r>
      <w:r w:rsidRPr="002810C4">
        <w:rPr>
          <w:lang w:val="fr-CA"/>
        </w:rPr>
        <w:t xml:space="preserve"> et </w:t>
      </w:r>
      <w:r w:rsidR="00A1153A" w:rsidRPr="002810C4">
        <w:rPr>
          <w:lang w:val="fr-CA"/>
        </w:rPr>
        <w:t xml:space="preserve">en </w:t>
      </w:r>
      <w:r w:rsidRPr="002810C4">
        <w:rPr>
          <w:lang w:val="fr-CA"/>
        </w:rPr>
        <w:t>prévenir</w:t>
      </w:r>
      <w:r w:rsidR="00A1153A" w:rsidRPr="002810C4">
        <w:rPr>
          <w:lang w:val="fr-CA"/>
        </w:rPr>
        <w:t xml:space="preserve"> la création</w:t>
      </w:r>
      <w:r w:rsidR="00D800C0" w:rsidRPr="002810C4">
        <w:rPr>
          <w:lang w:val="fr-CA"/>
        </w:rPr>
        <w:t xml:space="preserve">, nous </w:t>
      </w:r>
      <w:r w:rsidR="001375D6" w:rsidRPr="002810C4">
        <w:rPr>
          <w:lang w:val="fr-CA"/>
        </w:rPr>
        <w:t>pouvons</w:t>
      </w:r>
      <w:r w:rsidR="00D800C0" w:rsidRPr="002810C4">
        <w:rPr>
          <w:lang w:val="fr-CA"/>
        </w:rPr>
        <w:t xml:space="preserve"> </w:t>
      </w:r>
      <w:r w:rsidRPr="002810C4">
        <w:rPr>
          <w:lang w:val="fr-CA"/>
        </w:rPr>
        <w:t xml:space="preserve">créer un </w:t>
      </w:r>
      <w:r w:rsidR="00D800C0" w:rsidRPr="002810C4">
        <w:rPr>
          <w:lang w:val="fr-CA"/>
        </w:rPr>
        <w:t xml:space="preserve">milieu </w:t>
      </w:r>
      <w:r w:rsidRPr="002810C4">
        <w:rPr>
          <w:lang w:val="fr-CA"/>
        </w:rPr>
        <w:t xml:space="preserve">plus accessible pour tous </w:t>
      </w:r>
      <w:r w:rsidR="00D800C0" w:rsidRPr="002810C4">
        <w:rPr>
          <w:lang w:val="fr-CA"/>
        </w:rPr>
        <w:t xml:space="preserve">et toutes au sein de </w:t>
      </w:r>
      <w:r w:rsidR="00031DAD" w:rsidRPr="002810C4">
        <w:rPr>
          <w:lang w:val="fr-CA"/>
        </w:rPr>
        <w:t>Voyage Manitoba</w:t>
      </w:r>
      <w:r w:rsidRPr="002810C4">
        <w:rPr>
          <w:lang w:val="fr-CA"/>
        </w:rPr>
        <w:t>.</w:t>
      </w:r>
    </w:p>
    <w:p w14:paraId="6D12B4E6" w14:textId="74D3664C" w:rsidR="00FF511E" w:rsidRPr="002810C4" w:rsidRDefault="009729FC">
      <w:pPr>
        <w:pStyle w:val="Heading2"/>
        <w:rPr>
          <w:lang w:val="fr-CA"/>
        </w:rPr>
      </w:pPr>
      <w:bookmarkStart w:id="27" w:name="_heading=h.44sinio" w:colFirst="0" w:colLast="0"/>
      <w:bookmarkEnd w:id="27"/>
      <w:r w:rsidRPr="002810C4">
        <w:rPr>
          <w:lang w:val="fr-CA"/>
        </w:rPr>
        <w:lastRenderedPageBreak/>
        <w:t xml:space="preserve">Supprimer les </w:t>
      </w:r>
      <w:r w:rsidR="00D800C0" w:rsidRPr="002810C4">
        <w:rPr>
          <w:lang w:val="fr-CA"/>
        </w:rPr>
        <w:t>barrières</w:t>
      </w:r>
      <w:r w:rsidRPr="002810C4">
        <w:rPr>
          <w:lang w:val="fr-CA"/>
        </w:rPr>
        <w:t xml:space="preserve"> et en prévenir la création</w:t>
      </w:r>
    </w:p>
    <w:p w14:paraId="01B2CC8D" w14:textId="0F5FF9B0" w:rsidR="00FF511E" w:rsidRPr="002810C4" w:rsidRDefault="00105DBF">
      <w:pPr>
        <w:rPr>
          <w:lang w:val="fr-CA"/>
        </w:rPr>
      </w:pPr>
      <w:r w:rsidRPr="002810C4">
        <w:rPr>
          <w:lang w:val="fr-CA"/>
        </w:rPr>
        <w:t xml:space="preserve">La direction et le personnel de </w:t>
      </w:r>
      <w:r w:rsidR="00031DAD" w:rsidRPr="002810C4">
        <w:rPr>
          <w:lang w:val="fr-CA"/>
        </w:rPr>
        <w:t>Voyage Manitoba</w:t>
      </w:r>
      <w:r w:rsidRPr="002810C4">
        <w:rPr>
          <w:lang w:val="fr-CA"/>
        </w:rPr>
        <w:t>, a</w:t>
      </w:r>
      <w:r w:rsidRPr="002810C4">
        <w:rPr>
          <w:lang w:val="fr-CA"/>
        </w:rPr>
        <w:t>vec l</w:t>
      </w:r>
      <w:r w:rsidR="00D3028B" w:rsidRPr="002810C4">
        <w:rPr>
          <w:lang w:val="fr-CA"/>
        </w:rPr>
        <w:t>’</w:t>
      </w:r>
      <w:r w:rsidRPr="002810C4">
        <w:rPr>
          <w:lang w:val="fr-CA"/>
        </w:rPr>
        <w:t>a</w:t>
      </w:r>
      <w:r w:rsidR="001F07BB" w:rsidRPr="002810C4">
        <w:rPr>
          <w:lang w:val="fr-CA"/>
        </w:rPr>
        <w:t>pport</w:t>
      </w:r>
      <w:r w:rsidRPr="002810C4">
        <w:rPr>
          <w:lang w:val="fr-CA"/>
        </w:rPr>
        <w:t xml:space="preserve"> du Groupe de travail sur l</w:t>
      </w:r>
      <w:r w:rsidR="00D3028B" w:rsidRPr="002810C4">
        <w:rPr>
          <w:lang w:val="fr-CA"/>
        </w:rPr>
        <w:t>’</w:t>
      </w:r>
      <w:r w:rsidRPr="002810C4">
        <w:rPr>
          <w:lang w:val="fr-CA"/>
        </w:rPr>
        <w:t xml:space="preserve">accessibilité, ont </w:t>
      </w:r>
      <w:r w:rsidR="00E245E6" w:rsidRPr="002810C4">
        <w:rPr>
          <w:lang w:val="fr-CA"/>
        </w:rPr>
        <w:t>établi</w:t>
      </w:r>
      <w:r w:rsidRPr="002810C4">
        <w:rPr>
          <w:lang w:val="fr-CA"/>
        </w:rPr>
        <w:t xml:space="preserve"> les objectifs </w:t>
      </w:r>
      <w:r w:rsidR="00E245E6" w:rsidRPr="002810C4">
        <w:rPr>
          <w:lang w:val="fr-CA"/>
        </w:rPr>
        <w:t xml:space="preserve">suivants et les mesures connexes </w:t>
      </w:r>
      <w:r w:rsidRPr="002810C4">
        <w:rPr>
          <w:lang w:val="fr-CA"/>
        </w:rPr>
        <w:t xml:space="preserve">afin </w:t>
      </w:r>
      <w:r w:rsidR="009729FC" w:rsidRPr="002810C4">
        <w:rPr>
          <w:lang w:val="fr-CA"/>
        </w:rPr>
        <w:t xml:space="preserve">de supprimer </w:t>
      </w:r>
      <w:r w:rsidRPr="002810C4">
        <w:rPr>
          <w:lang w:val="fr-CA"/>
        </w:rPr>
        <w:t xml:space="preserve">les </w:t>
      </w:r>
      <w:r w:rsidR="00E245E6" w:rsidRPr="002810C4">
        <w:rPr>
          <w:lang w:val="fr-CA"/>
        </w:rPr>
        <w:t>barrières</w:t>
      </w:r>
      <w:r w:rsidRPr="002810C4">
        <w:rPr>
          <w:lang w:val="fr-CA"/>
        </w:rPr>
        <w:t xml:space="preserve"> à l</w:t>
      </w:r>
      <w:r w:rsidR="00D3028B" w:rsidRPr="002810C4">
        <w:rPr>
          <w:lang w:val="fr-CA"/>
        </w:rPr>
        <w:t>’</w:t>
      </w:r>
      <w:r w:rsidRPr="002810C4">
        <w:rPr>
          <w:lang w:val="fr-CA"/>
        </w:rPr>
        <w:t>accessibilité</w:t>
      </w:r>
      <w:r w:rsidR="009729FC" w:rsidRPr="002810C4">
        <w:rPr>
          <w:lang w:val="fr-CA"/>
        </w:rPr>
        <w:t xml:space="preserve"> et d’en prévenir la création</w:t>
      </w:r>
      <w:r w:rsidRPr="002810C4">
        <w:rPr>
          <w:lang w:val="fr-CA"/>
        </w:rPr>
        <w:t xml:space="preserve"> </w:t>
      </w:r>
      <w:r w:rsidR="00315322" w:rsidRPr="002810C4">
        <w:rPr>
          <w:lang w:val="fr-CA"/>
        </w:rPr>
        <w:t>au sein de</w:t>
      </w:r>
      <w:r w:rsidRPr="002810C4">
        <w:rPr>
          <w:lang w:val="fr-CA"/>
        </w:rPr>
        <w:t xml:space="preserve"> </w:t>
      </w:r>
      <w:r w:rsidR="00031DAD" w:rsidRPr="002810C4">
        <w:rPr>
          <w:lang w:val="fr-CA"/>
        </w:rPr>
        <w:t>Voyage Manitoba</w:t>
      </w:r>
      <w:r w:rsidRPr="002810C4">
        <w:rPr>
          <w:lang w:val="fr-CA"/>
        </w:rPr>
        <w:t xml:space="preserve"> au cours des prochaines années. Les personnes-ressources clés de la Société, désignées comme responsables des mesures à prendre dans les tableaux ci-dessous, sont chargées de veiller à ce que les exigences </w:t>
      </w:r>
      <w:r w:rsidR="00E0659F" w:rsidRPr="002810C4">
        <w:rPr>
          <w:lang w:val="fr-CA"/>
        </w:rPr>
        <w:t xml:space="preserve">en matière </w:t>
      </w:r>
      <w:r w:rsidRPr="002810C4">
        <w:rPr>
          <w:lang w:val="fr-CA"/>
        </w:rPr>
        <w:t xml:space="preserve">de conformité </w:t>
      </w:r>
      <w:r w:rsidR="00267473" w:rsidRPr="002810C4">
        <w:rPr>
          <w:lang w:val="fr-CA"/>
        </w:rPr>
        <w:t xml:space="preserve">à la </w:t>
      </w:r>
      <w:r w:rsidR="00267473" w:rsidRPr="002810C4">
        <w:rPr>
          <w:i/>
          <w:iCs/>
          <w:lang w:val="fr-CA"/>
        </w:rPr>
        <w:t>Loi</w:t>
      </w:r>
      <w:r w:rsidRPr="002810C4">
        <w:rPr>
          <w:lang w:val="fr-CA"/>
        </w:rPr>
        <w:t xml:space="preserve"> et les objectif</w:t>
      </w:r>
      <w:r w:rsidRPr="002810C4">
        <w:rPr>
          <w:lang w:val="fr-CA"/>
        </w:rPr>
        <w:t>s et initiatives en matière d</w:t>
      </w:r>
      <w:r w:rsidR="00D3028B" w:rsidRPr="002810C4">
        <w:rPr>
          <w:lang w:val="fr-CA"/>
        </w:rPr>
        <w:t>’</w:t>
      </w:r>
      <w:r w:rsidRPr="002810C4">
        <w:rPr>
          <w:lang w:val="fr-CA"/>
        </w:rPr>
        <w:t xml:space="preserve">accessibilité </w:t>
      </w:r>
      <w:r w:rsidR="00315322" w:rsidRPr="002810C4">
        <w:rPr>
          <w:lang w:val="fr-CA"/>
        </w:rPr>
        <w:t xml:space="preserve">de Voyage Manitoba </w:t>
      </w:r>
      <w:r w:rsidRPr="002810C4">
        <w:rPr>
          <w:lang w:val="fr-CA"/>
        </w:rPr>
        <w:t xml:space="preserve">soient respectés dans les délais prescrits par la </w:t>
      </w:r>
      <w:r w:rsidR="00267473" w:rsidRPr="002810C4">
        <w:rPr>
          <w:i/>
          <w:iCs/>
          <w:lang w:val="fr-CA"/>
        </w:rPr>
        <w:t>L</w:t>
      </w:r>
      <w:r w:rsidRPr="002810C4">
        <w:rPr>
          <w:i/>
          <w:iCs/>
          <w:lang w:val="fr-CA"/>
        </w:rPr>
        <w:t>oi</w:t>
      </w:r>
      <w:r w:rsidRPr="002810C4">
        <w:rPr>
          <w:lang w:val="fr-CA"/>
        </w:rPr>
        <w:t xml:space="preserve"> et par </w:t>
      </w:r>
      <w:r w:rsidR="00551BB8" w:rsidRPr="002810C4">
        <w:rPr>
          <w:lang w:val="fr-CA"/>
        </w:rPr>
        <w:t xml:space="preserve">la </w:t>
      </w:r>
      <w:r w:rsidR="0015755B" w:rsidRPr="002810C4">
        <w:rPr>
          <w:lang w:val="fr-CA"/>
        </w:rPr>
        <w:t>S</w:t>
      </w:r>
      <w:r w:rsidR="00551BB8" w:rsidRPr="002810C4">
        <w:rPr>
          <w:lang w:val="fr-CA"/>
        </w:rPr>
        <w:t>ociété</w:t>
      </w:r>
      <w:r w:rsidRPr="002810C4">
        <w:rPr>
          <w:lang w:val="fr-CA"/>
        </w:rPr>
        <w:t>.</w:t>
      </w:r>
    </w:p>
    <w:p w14:paraId="435DED67" w14:textId="4B4E913F" w:rsidR="00FF511E" w:rsidRPr="002810C4" w:rsidRDefault="00105DBF">
      <w:pPr>
        <w:pStyle w:val="Heading3"/>
        <w:rPr>
          <w:lang w:val="fr-CA"/>
        </w:rPr>
      </w:pPr>
      <w:bookmarkStart w:id="28" w:name="_heading=h.2jxsxqh" w:colFirst="0" w:colLast="0"/>
      <w:bookmarkEnd w:id="28"/>
      <w:r w:rsidRPr="002810C4">
        <w:rPr>
          <w:lang w:val="fr-CA"/>
        </w:rPr>
        <w:t xml:space="preserve">Politiques, </w:t>
      </w:r>
      <w:r w:rsidR="00980764" w:rsidRPr="002810C4">
        <w:rPr>
          <w:lang w:val="fr-CA"/>
        </w:rPr>
        <w:t>procédures</w:t>
      </w:r>
      <w:r w:rsidRPr="002810C4">
        <w:rPr>
          <w:lang w:val="fr-CA"/>
        </w:rPr>
        <w:t xml:space="preserve"> et plans</w:t>
      </w:r>
    </w:p>
    <w:p w14:paraId="05695A65" w14:textId="34CA7BFC" w:rsidR="00FF511E" w:rsidRPr="002810C4" w:rsidRDefault="00105DBF">
      <w:pPr>
        <w:rPr>
          <w:lang w:val="fr-CA"/>
        </w:rPr>
      </w:pPr>
      <w:r w:rsidRPr="002810C4">
        <w:rPr>
          <w:lang w:val="fr-CA"/>
        </w:rPr>
        <w:t xml:space="preserve">La direction et le personnel de </w:t>
      </w:r>
      <w:r w:rsidR="00031DAD" w:rsidRPr="002810C4">
        <w:rPr>
          <w:lang w:val="fr-CA"/>
        </w:rPr>
        <w:t>Voyage Manitoba</w:t>
      </w:r>
      <w:r w:rsidRPr="002810C4">
        <w:rPr>
          <w:lang w:val="fr-CA"/>
        </w:rPr>
        <w:t xml:space="preserve">, y compris le </w:t>
      </w:r>
      <w:r w:rsidR="0015755B" w:rsidRPr="002810C4">
        <w:rPr>
          <w:lang w:val="fr-CA"/>
        </w:rPr>
        <w:t>G</w:t>
      </w:r>
      <w:r w:rsidRPr="002810C4">
        <w:rPr>
          <w:lang w:val="fr-CA"/>
        </w:rPr>
        <w:t>roupe de travail sur l</w:t>
      </w:r>
      <w:r w:rsidR="00D3028B" w:rsidRPr="002810C4">
        <w:rPr>
          <w:lang w:val="fr-CA"/>
        </w:rPr>
        <w:t>’</w:t>
      </w:r>
      <w:r w:rsidRPr="002810C4">
        <w:rPr>
          <w:lang w:val="fr-CA"/>
        </w:rPr>
        <w:t>ac</w:t>
      </w:r>
      <w:r w:rsidRPr="002810C4">
        <w:rPr>
          <w:lang w:val="fr-CA"/>
        </w:rPr>
        <w:t>cessibilité, s</w:t>
      </w:r>
      <w:r w:rsidR="00D3028B" w:rsidRPr="002810C4">
        <w:rPr>
          <w:lang w:val="fr-CA"/>
        </w:rPr>
        <w:t>’</w:t>
      </w:r>
      <w:r w:rsidRPr="002810C4">
        <w:rPr>
          <w:lang w:val="fr-CA"/>
        </w:rPr>
        <w:t xml:space="preserve">engagent à </w:t>
      </w:r>
      <w:r w:rsidR="00626821" w:rsidRPr="002810C4">
        <w:rPr>
          <w:lang w:val="fr-CA"/>
        </w:rPr>
        <w:t>maintenir</w:t>
      </w:r>
      <w:r w:rsidRPr="002810C4">
        <w:rPr>
          <w:lang w:val="fr-CA"/>
        </w:rPr>
        <w:t xml:space="preserve"> et à examiner la </w:t>
      </w:r>
      <w:r w:rsidR="00AD735A" w:rsidRPr="002810C4">
        <w:rPr>
          <w:lang w:val="fr-CA"/>
        </w:rPr>
        <w:t>P</w:t>
      </w:r>
      <w:r w:rsidRPr="002810C4">
        <w:rPr>
          <w:lang w:val="fr-CA"/>
        </w:rPr>
        <w:t xml:space="preserve">olitique </w:t>
      </w:r>
      <w:r w:rsidR="00745621" w:rsidRPr="002810C4">
        <w:rPr>
          <w:lang w:val="fr-CA"/>
        </w:rPr>
        <w:t>sur l</w:t>
      </w:r>
      <w:r w:rsidR="00D3028B" w:rsidRPr="002810C4">
        <w:rPr>
          <w:lang w:val="fr-CA"/>
        </w:rPr>
        <w:t>’</w:t>
      </w:r>
      <w:r w:rsidRPr="002810C4">
        <w:rPr>
          <w:lang w:val="fr-CA"/>
        </w:rPr>
        <w:t xml:space="preserve">accessibilité et le </w:t>
      </w:r>
      <w:r w:rsidR="00AC30F6" w:rsidRPr="002810C4">
        <w:rPr>
          <w:lang w:val="fr-CA"/>
        </w:rPr>
        <w:t>Plan sur l’accessibilité</w:t>
      </w:r>
      <w:r w:rsidRPr="002810C4">
        <w:rPr>
          <w:lang w:val="fr-CA"/>
        </w:rPr>
        <w:t xml:space="preserve"> chaque année et à mettre à jour </w:t>
      </w:r>
      <w:r w:rsidR="00B035EB" w:rsidRPr="002810C4">
        <w:rPr>
          <w:lang w:val="fr-CA"/>
        </w:rPr>
        <w:t>ce dernier</w:t>
      </w:r>
      <w:r w:rsidRPr="002810C4">
        <w:rPr>
          <w:lang w:val="fr-CA"/>
        </w:rPr>
        <w:t xml:space="preserve"> </w:t>
      </w:r>
      <w:r w:rsidR="00AD735A" w:rsidRPr="002810C4">
        <w:rPr>
          <w:lang w:val="fr-CA"/>
        </w:rPr>
        <w:t>aux</w:t>
      </w:r>
      <w:r w:rsidRPr="002810C4">
        <w:rPr>
          <w:lang w:val="fr-CA"/>
        </w:rPr>
        <w:t xml:space="preserve"> deux ans. L</w:t>
      </w:r>
      <w:r w:rsidR="00D3028B" w:rsidRPr="002810C4">
        <w:rPr>
          <w:lang w:val="fr-CA"/>
        </w:rPr>
        <w:t>’</w:t>
      </w:r>
      <w:r w:rsidRPr="002810C4">
        <w:rPr>
          <w:lang w:val="fr-CA"/>
        </w:rPr>
        <w:t>examen annuel des documents relatifs à l</w:t>
      </w:r>
      <w:r w:rsidR="00D3028B" w:rsidRPr="002810C4">
        <w:rPr>
          <w:lang w:val="fr-CA"/>
        </w:rPr>
        <w:t>’</w:t>
      </w:r>
      <w:r w:rsidRPr="002810C4">
        <w:rPr>
          <w:lang w:val="fr-CA"/>
        </w:rPr>
        <w:t xml:space="preserve">accessibilité permettra à </w:t>
      </w:r>
      <w:r w:rsidR="00031DAD" w:rsidRPr="002810C4">
        <w:rPr>
          <w:lang w:val="fr-CA"/>
        </w:rPr>
        <w:t>Voyage Manitoba</w:t>
      </w:r>
      <w:r w:rsidRPr="002810C4">
        <w:rPr>
          <w:lang w:val="fr-CA"/>
        </w:rPr>
        <w:t xml:space="preserve"> de continuer </w:t>
      </w:r>
      <w:r w:rsidR="00AD735A" w:rsidRPr="002810C4">
        <w:rPr>
          <w:lang w:val="fr-CA"/>
        </w:rPr>
        <w:t>de</w:t>
      </w:r>
      <w:r w:rsidRPr="002810C4">
        <w:rPr>
          <w:lang w:val="fr-CA"/>
        </w:rPr>
        <w:t xml:space="preserve"> travailler </w:t>
      </w:r>
      <w:r w:rsidR="00760CA1" w:rsidRPr="002810C4">
        <w:rPr>
          <w:lang w:val="fr-CA"/>
        </w:rPr>
        <w:t>et d’</w:t>
      </w:r>
      <w:r w:rsidRPr="002810C4">
        <w:rPr>
          <w:lang w:val="fr-CA"/>
        </w:rPr>
        <w:t>atteindre ses objectifs en matière d</w:t>
      </w:r>
      <w:r w:rsidR="00D3028B" w:rsidRPr="002810C4">
        <w:rPr>
          <w:lang w:val="fr-CA"/>
        </w:rPr>
        <w:t>’</w:t>
      </w:r>
      <w:r w:rsidRPr="002810C4">
        <w:rPr>
          <w:lang w:val="fr-CA"/>
        </w:rPr>
        <w:t xml:space="preserve">accessibilité comme prévu. </w:t>
      </w:r>
      <w:r w:rsidR="00276A45" w:rsidRPr="002810C4">
        <w:rPr>
          <w:lang w:val="fr-CA"/>
        </w:rPr>
        <w:t xml:space="preserve">Cet examen lui </w:t>
      </w:r>
      <w:r w:rsidR="00CD169B" w:rsidRPr="002810C4">
        <w:rPr>
          <w:lang w:val="fr-CA"/>
        </w:rPr>
        <w:t xml:space="preserve">donnera aussi l’occasion de </w:t>
      </w:r>
      <w:r w:rsidR="00760CA1" w:rsidRPr="002810C4">
        <w:rPr>
          <w:lang w:val="fr-CA"/>
        </w:rPr>
        <w:t>préparer</w:t>
      </w:r>
      <w:r w:rsidRPr="002810C4">
        <w:rPr>
          <w:lang w:val="fr-CA"/>
        </w:rPr>
        <w:t xml:space="preserve"> un rapport </w:t>
      </w:r>
      <w:r w:rsidR="007B6DA1" w:rsidRPr="002810C4">
        <w:rPr>
          <w:lang w:val="fr-CA"/>
        </w:rPr>
        <w:t xml:space="preserve">d’étape </w:t>
      </w:r>
      <w:r w:rsidRPr="002810C4">
        <w:rPr>
          <w:lang w:val="fr-CA"/>
        </w:rPr>
        <w:t xml:space="preserve">annuel précis et </w:t>
      </w:r>
      <w:r w:rsidR="00760CA1" w:rsidRPr="002810C4">
        <w:rPr>
          <w:lang w:val="fr-CA"/>
        </w:rPr>
        <w:t>éclairé</w:t>
      </w:r>
      <w:r w:rsidRPr="002810C4">
        <w:rPr>
          <w:lang w:val="fr-CA"/>
        </w:rPr>
        <w:t xml:space="preserve"> sur l</w:t>
      </w:r>
      <w:r w:rsidR="00D3028B" w:rsidRPr="002810C4">
        <w:rPr>
          <w:lang w:val="fr-CA"/>
        </w:rPr>
        <w:t>’</w:t>
      </w:r>
      <w:r w:rsidRPr="002810C4">
        <w:rPr>
          <w:lang w:val="fr-CA"/>
        </w:rPr>
        <w:t>accessibilité.</w:t>
      </w:r>
    </w:p>
    <w:p w14:paraId="35BD943B" w14:textId="77777777" w:rsidR="00FC1416" w:rsidRPr="002810C4" w:rsidRDefault="00FC1416">
      <w:pPr>
        <w:rPr>
          <w:lang w:val="fr-CA"/>
        </w:rPr>
      </w:pPr>
    </w:p>
    <w:p w14:paraId="44EC7679" w14:textId="5501F3A6" w:rsidR="00FF511E" w:rsidRPr="002810C4" w:rsidRDefault="00760CA1">
      <w:pPr>
        <w:rPr>
          <w:lang w:val="fr-CA"/>
        </w:rPr>
      </w:pPr>
      <w:r w:rsidRPr="002810C4">
        <w:rPr>
          <w:lang w:val="fr-CA"/>
        </w:rPr>
        <w:t xml:space="preserve">Outre </w:t>
      </w:r>
      <w:r w:rsidR="00F72FDF" w:rsidRPr="002810C4">
        <w:rPr>
          <w:lang w:val="fr-CA"/>
        </w:rPr>
        <w:t xml:space="preserve">les </w:t>
      </w:r>
      <w:r w:rsidRPr="002810C4">
        <w:rPr>
          <w:lang w:val="fr-CA"/>
        </w:rPr>
        <w:t xml:space="preserve">politiques et plans </w:t>
      </w:r>
      <w:r w:rsidR="007B6DA1" w:rsidRPr="002810C4">
        <w:rPr>
          <w:lang w:val="fr-CA"/>
        </w:rPr>
        <w:t>sur l</w:t>
      </w:r>
      <w:r w:rsidR="00D3028B" w:rsidRPr="002810C4">
        <w:rPr>
          <w:lang w:val="fr-CA"/>
        </w:rPr>
        <w:t>’</w:t>
      </w:r>
      <w:r w:rsidRPr="002810C4">
        <w:rPr>
          <w:lang w:val="fr-CA"/>
        </w:rPr>
        <w:t xml:space="preserve">accessibilité, toute politique ou </w:t>
      </w:r>
      <w:r w:rsidR="007B6DA1" w:rsidRPr="002810C4">
        <w:rPr>
          <w:lang w:val="fr-CA"/>
        </w:rPr>
        <w:t>procédure</w:t>
      </w:r>
      <w:r w:rsidRPr="002810C4">
        <w:rPr>
          <w:lang w:val="fr-CA"/>
        </w:rPr>
        <w:t xml:space="preserve"> de </w:t>
      </w:r>
      <w:r w:rsidR="00031DAD" w:rsidRPr="002810C4">
        <w:rPr>
          <w:lang w:val="fr-CA"/>
        </w:rPr>
        <w:t>Voyage Manitoba</w:t>
      </w:r>
      <w:r w:rsidRPr="002810C4">
        <w:rPr>
          <w:lang w:val="fr-CA"/>
        </w:rPr>
        <w:t xml:space="preserve"> </w:t>
      </w:r>
      <w:r w:rsidR="00CF2DFD" w:rsidRPr="002810C4">
        <w:rPr>
          <w:lang w:val="fr-CA"/>
        </w:rPr>
        <w:t xml:space="preserve">qui est vue comme mettant des barrières </w:t>
      </w:r>
      <w:r w:rsidRPr="002810C4">
        <w:rPr>
          <w:lang w:val="fr-CA"/>
        </w:rPr>
        <w:t>à l</w:t>
      </w:r>
      <w:r w:rsidR="00D3028B" w:rsidRPr="002810C4">
        <w:rPr>
          <w:lang w:val="fr-CA"/>
        </w:rPr>
        <w:t>’</w:t>
      </w:r>
      <w:r w:rsidRPr="002810C4">
        <w:rPr>
          <w:lang w:val="fr-CA"/>
        </w:rPr>
        <w:t>accessibilité, à la diversité et à l</w:t>
      </w:r>
      <w:r w:rsidR="00D3028B" w:rsidRPr="002810C4">
        <w:rPr>
          <w:lang w:val="fr-CA"/>
        </w:rPr>
        <w:t>’</w:t>
      </w:r>
      <w:r w:rsidRPr="002810C4">
        <w:rPr>
          <w:lang w:val="fr-CA"/>
        </w:rPr>
        <w:t>inclus</w:t>
      </w:r>
      <w:r w:rsidR="00CF2DFD" w:rsidRPr="002810C4">
        <w:rPr>
          <w:lang w:val="fr-CA"/>
        </w:rPr>
        <w:t xml:space="preserve">ivité </w:t>
      </w:r>
      <w:r w:rsidRPr="002810C4">
        <w:rPr>
          <w:lang w:val="fr-CA"/>
        </w:rPr>
        <w:t xml:space="preserve">sera </w:t>
      </w:r>
      <w:r w:rsidR="00CF2DFD" w:rsidRPr="002810C4">
        <w:rPr>
          <w:lang w:val="fr-CA"/>
        </w:rPr>
        <w:t xml:space="preserve">revue </w:t>
      </w:r>
      <w:r w:rsidRPr="002810C4">
        <w:rPr>
          <w:lang w:val="fr-CA"/>
        </w:rPr>
        <w:t>afin d</w:t>
      </w:r>
      <w:r w:rsidR="007B6DA1" w:rsidRPr="002810C4">
        <w:rPr>
          <w:lang w:val="fr-CA"/>
        </w:rPr>
        <w:t>e</w:t>
      </w:r>
      <w:r w:rsidR="00B16C15" w:rsidRPr="002810C4">
        <w:rPr>
          <w:lang w:val="fr-CA"/>
        </w:rPr>
        <w:t xml:space="preserve"> </w:t>
      </w:r>
      <w:r w:rsidR="007B6DA1" w:rsidRPr="002810C4">
        <w:rPr>
          <w:lang w:val="fr-CA"/>
        </w:rPr>
        <w:t>supprimer</w:t>
      </w:r>
      <w:r w:rsidR="001A6F57" w:rsidRPr="002810C4">
        <w:rPr>
          <w:lang w:val="fr-CA"/>
        </w:rPr>
        <w:t xml:space="preserve"> les barrières relevées</w:t>
      </w:r>
      <w:r w:rsidRPr="002810C4">
        <w:rPr>
          <w:lang w:val="fr-CA"/>
        </w:rPr>
        <w:t>.</w:t>
      </w:r>
    </w:p>
    <w:p w14:paraId="3E89CE08" w14:textId="77777777" w:rsidR="00FC1416" w:rsidRPr="002810C4" w:rsidRDefault="00FC1416">
      <w:pPr>
        <w:rPr>
          <w:lang w:val="fr-CA"/>
        </w:rPr>
      </w:pPr>
    </w:p>
    <w:p w14:paraId="47B1ED16" w14:textId="7704911E" w:rsidR="00FF511E" w:rsidRPr="002810C4" w:rsidRDefault="00105DBF">
      <w:pPr>
        <w:rPr>
          <w:lang w:val="fr-CA"/>
        </w:rPr>
      </w:pPr>
      <w:r w:rsidRPr="002810C4">
        <w:rPr>
          <w:lang w:val="fr-CA"/>
        </w:rPr>
        <w:t>Le vice-président</w:t>
      </w:r>
      <w:r w:rsidR="00896DB7" w:rsidRPr="002810C4">
        <w:rPr>
          <w:lang w:val="fr-CA"/>
        </w:rPr>
        <w:t xml:space="preserve">, </w:t>
      </w:r>
      <w:r w:rsidRPr="002810C4">
        <w:rPr>
          <w:lang w:val="fr-CA"/>
        </w:rPr>
        <w:t>Finances, Opérations et Services</w:t>
      </w:r>
      <w:r w:rsidRPr="002810C4">
        <w:rPr>
          <w:lang w:val="fr-CA"/>
        </w:rPr>
        <w:t xml:space="preserve"> aux visiteurs</w:t>
      </w:r>
      <w:r w:rsidR="00251CAD" w:rsidRPr="002810C4">
        <w:rPr>
          <w:lang w:val="fr-CA"/>
        </w:rPr>
        <w:t>,</w:t>
      </w:r>
      <w:r w:rsidRPr="002810C4">
        <w:rPr>
          <w:lang w:val="fr-CA"/>
        </w:rPr>
        <w:t xml:space="preserve"> est chargé de suivre les progrès réalisés dans le cadre des initiatives </w:t>
      </w:r>
      <w:r w:rsidR="0025795E" w:rsidRPr="002810C4">
        <w:rPr>
          <w:lang w:val="fr-CA"/>
        </w:rPr>
        <w:t xml:space="preserve">en matière </w:t>
      </w:r>
      <w:r w:rsidRPr="002810C4">
        <w:rPr>
          <w:lang w:val="fr-CA"/>
        </w:rPr>
        <w:t>d</w:t>
      </w:r>
      <w:r w:rsidR="00D3028B" w:rsidRPr="002810C4">
        <w:rPr>
          <w:lang w:val="fr-CA"/>
        </w:rPr>
        <w:t>’</w:t>
      </w:r>
      <w:r w:rsidRPr="002810C4">
        <w:rPr>
          <w:lang w:val="fr-CA"/>
        </w:rPr>
        <w:t xml:space="preserve">accessibilité de </w:t>
      </w:r>
      <w:r w:rsidR="00031DAD" w:rsidRPr="002810C4">
        <w:rPr>
          <w:lang w:val="fr-CA"/>
        </w:rPr>
        <w:t>Voyage Manitoba</w:t>
      </w:r>
      <w:r w:rsidRPr="002810C4">
        <w:rPr>
          <w:lang w:val="fr-CA"/>
        </w:rPr>
        <w:t>. Il rend</w:t>
      </w:r>
      <w:r w:rsidR="007B6DA1" w:rsidRPr="002810C4">
        <w:rPr>
          <w:lang w:val="fr-CA"/>
        </w:rPr>
        <w:t>ra</w:t>
      </w:r>
      <w:r w:rsidRPr="002810C4">
        <w:rPr>
          <w:lang w:val="fr-CA"/>
        </w:rPr>
        <w:t xml:space="preserve"> </w:t>
      </w:r>
      <w:r w:rsidR="00C2382B" w:rsidRPr="002810C4">
        <w:rPr>
          <w:lang w:val="fr-CA"/>
        </w:rPr>
        <w:t xml:space="preserve">des </w:t>
      </w:r>
      <w:r w:rsidRPr="002810C4">
        <w:rPr>
          <w:lang w:val="fr-CA"/>
        </w:rPr>
        <w:t>compte</w:t>
      </w:r>
      <w:r w:rsidR="00C2382B" w:rsidRPr="002810C4">
        <w:rPr>
          <w:lang w:val="fr-CA"/>
        </w:rPr>
        <w:t>s</w:t>
      </w:r>
      <w:r w:rsidRPr="002810C4">
        <w:rPr>
          <w:lang w:val="fr-CA"/>
        </w:rPr>
        <w:t xml:space="preserve"> régulièrement au Comité </w:t>
      </w:r>
      <w:r w:rsidR="00251CAD" w:rsidRPr="002810C4">
        <w:rPr>
          <w:lang w:val="fr-CA"/>
        </w:rPr>
        <w:t>de la haute direction</w:t>
      </w:r>
      <w:r w:rsidRPr="002810C4">
        <w:rPr>
          <w:lang w:val="fr-CA"/>
        </w:rPr>
        <w:t xml:space="preserve"> afin </w:t>
      </w:r>
      <w:r w:rsidR="00896DB7" w:rsidRPr="002810C4">
        <w:rPr>
          <w:lang w:val="fr-CA"/>
        </w:rPr>
        <w:t xml:space="preserve">de </w:t>
      </w:r>
      <w:r w:rsidR="007B6DA1" w:rsidRPr="002810C4">
        <w:rPr>
          <w:lang w:val="fr-CA"/>
        </w:rPr>
        <w:t>reconnaître</w:t>
      </w:r>
      <w:r w:rsidR="00896DB7" w:rsidRPr="002810C4">
        <w:rPr>
          <w:lang w:val="fr-CA"/>
        </w:rPr>
        <w:t xml:space="preserve"> et </w:t>
      </w:r>
      <w:r w:rsidR="007B6DA1" w:rsidRPr="002810C4">
        <w:rPr>
          <w:lang w:val="fr-CA"/>
        </w:rPr>
        <w:t xml:space="preserve">de supprimer </w:t>
      </w:r>
      <w:r w:rsidRPr="002810C4">
        <w:rPr>
          <w:lang w:val="fr-CA"/>
        </w:rPr>
        <w:t xml:space="preserve">les </w:t>
      </w:r>
      <w:r w:rsidR="00251CAD" w:rsidRPr="002810C4">
        <w:rPr>
          <w:lang w:val="fr-CA"/>
        </w:rPr>
        <w:t>barrières</w:t>
      </w:r>
      <w:r w:rsidRPr="002810C4">
        <w:rPr>
          <w:lang w:val="fr-CA"/>
        </w:rPr>
        <w:t xml:space="preserve"> à l</w:t>
      </w:r>
      <w:r w:rsidRPr="002810C4">
        <w:rPr>
          <w:lang w:val="fr-CA"/>
        </w:rPr>
        <w:t>a réalisation des initiatives approuvées.</w:t>
      </w:r>
    </w:p>
    <w:p w14:paraId="0FE13937" w14:textId="77777777" w:rsidR="00FC1416" w:rsidRPr="002810C4" w:rsidRDefault="00FC1416">
      <w:pPr>
        <w:rPr>
          <w:lang w:val="fr-CA"/>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5"/>
        <w:gridCol w:w="2205"/>
        <w:gridCol w:w="2071"/>
      </w:tblGrid>
      <w:tr w:rsidR="00FC1416" w:rsidRPr="002810C4" w14:paraId="0ED7F237" w14:textId="77777777" w:rsidTr="00D96079">
        <w:trPr>
          <w:tblHeader/>
        </w:trPr>
        <w:tc>
          <w:tcPr>
            <w:tcW w:w="5925" w:type="dxa"/>
          </w:tcPr>
          <w:p w14:paraId="4E5CACC0" w14:textId="34F295CB" w:rsidR="00FF511E" w:rsidRPr="002810C4" w:rsidRDefault="00105DBF">
            <w:pPr>
              <w:pStyle w:val="Heading3"/>
              <w:rPr>
                <w:lang w:val="fr-CA"/>
              </w:rPr>
            </w:pPr>
            <w:bookmarkStart w:id="29" w:name="_heading=h.z337ya" w:colFirst="0" w:colLast="0"/>
            <w:bookmarkEnd w:id="29"/>
            <w:r w:rsidRPr="002810C4">
              <w:rPr>
                <w:lang w:val="fr-CA"/>
              </w:rPr>
              <w:lastRenderedPageBreak/>
              <w:t xml:space="preserve">Objectif </w:t>
            </w:r>
            <w:r w:rsidR="00153E34" w:rsidRPr="002810C4">
              <w:rPr>
                <w:lang w:val="fr-CA"/>
              </w:rPr>
              <w:t>en matière d</w:t>
            </w:r>
            <w:r w:rsidR="00D3028B" w:rsidRPr="002810C4">
              <w:rPr>
                <w:lang w:val="fr-CA"/>
              </w:rPr>
              <w:t>’</w:t>
            </w:r>
            <w:r w:rsidRPr="002810C4">
              <w:rPr>
                <w:lang w:val="fr-CA"/>
              </w:rPr>
              <w:t>accessibilité</w:t>
            </w:r>
          </w:p>
        </w:tc>
        <w:tc>
          <w:tcPr>
            <w:tcW w:w="2205" w:type="dxa"/>
          </w:tcPr>
          <w:p w14:paraId="545C1D50" w14:textId="16D0986A" w:rsidR="00FF511E" w:rsidRPr="002810C4" w:rsidRDefault="002810C4">
            <w:pPr>
              <w:pStyle w:val="Heading3"/>
              <w:rPr>
                <w:lang w:val="fr-CA"/>
              </w:rPr>
            </w:pPr>
            <w:bookmarkStart w:id="30" w:name="_heading=h.3j2qqm3" w:colFirst="0" w:colLast="0"/>
            <w:bookmarkEnd w:id="30"/>
            <w:r w:rsidRPr="002810C4">
              <w:rPr>
                <w:lang w:val="fr-CA"/>
              </w:rPr>
              <w:t>Responsable</w:t>
            </w:r>
            <w:r w:rsidR="00A40534" w:rsidRPr="002810C4">
              <w:rPr>
                <w:lang w:val="fr-CA"/>
              </w:rPr>
              <w:t xml:space="preserve"> de la mesure</w:t>
            </w:r>
          </w:p>
        </w:tc>
        <w:tc>
          <w:tcPr>
            <w:tcW w:w="2071" w:type="dxa"/>
          </w:tcPr>
          <w:p w14:paraId="6CDD5E8D" w14:textId="48264FEE" w:rsidR="00FF511E" w:rsidRPr="002810C4" w:rsidRDefault="00105DBF">
            <w:pPr>
              <w:pStyle w:val="Heading3"/>
              <w:rPr>
                <w:lang w:val="fr-CA"/>
              </w:rPr>
            </w:pPr>
            <w:bookmarkStart w:id="31" w:name="_heading=h.1y810tw" w:colFirst="0" w:colLast="0"/>
            <w:bookmarkEnd w:id="31"/>
            <w:r w:rsidRPr="002810C4">
              <w:rPr>
                <w:lang w:val="fr-CA"/>
              </w:rPr>
              <w:t>Date d</w:t>
            </w:r>
            <w:r w:rsidR="00D3028B" w:rsidRPr="002810C4">
              <w:rPr>
                <w:lang w:val="fr-CA"/>
              </w:rPr>
              <w:t>’</w:t>
            </w:r>
            <w:r w:rsidRPr="002810C4">
              <w:rPr>
                <w:lang w:val="fr-CA"/>
              </w:rPr>
              <w:t>achèvement prévue</w:t>
            </w:r>
          </w:p>
          <w:p w14:paraId="038134EC" w14:textId="77777777" w:rsidR="00FC1416" w:rsidRPr="002810C4" w:rsidRDefault="00FC1416">
            <w:pPr>
              <w:rPr>
                <w:lang w:val="fr-CA"/>
              </w:rPr>
            </w:pPr>
          </w:p>
        </w:tc>
      </w:tr>
      <w:tr w:rsidR="00FC1416" w:rsidRPr="002810C4" w14:paraId="44172BD0" w14:textId="77777777" w:rsidTr="00D96079">
        <w:tc>
          <w:tcPr>
            <w:tcW w:w="5925" w:type="dxa"/>
          </w:tcPr>
          <w:p w14:paraId="0D73EF77" w14:textId="521372FC" w:rsidR="00FF511E" w:rsidRPr="002810C4" w:rsidRDefault="00121535">
            <w:pPr>
              <w:rPr>
                <w:lang w:val="fr-CA"/>
              </w:rPr>
            </w:pPr>
            <w:r w:rsidRPr="002810C4">
              <w:rPr>
                <w:lang w:val="fr-CA"/>
              </w:rPr>
              <w:t>Diffuser la déclaration d</w:t>
            </w:r>
            <w:r w:rsidR="00D3028B" w:rsidRPr="002810C4">
              <w:rPr>
                <w:lang w:val="fr-CA"/>
              </w:rPr>
              <w:t>’</w:t>
            </w:r>
            <w:r w:rsidRPr="002810C4">
              <w:rPr>
                <w:lang w:val="fr-CA"/>
              </w:rPr>
              <w:t>engagement en matière d</w:t>
            </w:r>
            <w:r w:rsidR="00D3028B" w:rsidRPr="002810C4">
              <w:rPr>
                <w:lang w:val="fr-CA"/>
              </w:rPr>
              <w:t>’</w:t>
            </w:r>
            <w:r w:rsidRPr="002810C4">
              <w:rPr>
                <w:lang w:val="fr-CA"/>
              </w:rPr>
              <w:t xml:space="preserve">accessibilité de Voyage Manitoba à </w:t>
            </w:r>
            <w:r w:rsidR="001031AB" w:rsidRPr="002810C4">
              <w:rPr>
                <w:lang w:val="fr-CA"/>
              </w:rPr>
              <w:t xml:space="preserve">grande échelle au sein de </w:t>
            </w:r>
            <w:r w:rsidRPr="002810C4">
              <w:rPr>
                <w:lang w:val="fr-CA"/>
              </w:rPr>
              <w:t>la Société et la mettre à la disposition du public.</w:t>
            </w:r>
          </w:p>
          <w:p w14:paraId="33B666A6" w14:textId="77777777" w:rsidR="00FC1416" w:rsidRPr="002810C4" w:rsidRDefault="00FC1416">
            <w:pPr>
              <w:rPr>
                <w:lang w:val="fr-CA"/>
              </w:rPr>
            </w:pPr>
          </w:p>
        </w:tc>
        <w:tc>
          <w:tcPr>
            <w:tcW w:w="2205" w:type="dxa"/>
          </w:tcPr>
          <w:p w14:paraId="778CAD8B" w14:textId="35A5D141" w:rsidR="00FF511E" w:rsidRPr="002810C4" w:rsidRDefault="00105DBF">
            <w:pPr>
              <w:rPr>
                <w:color w:val="FF0000"/>
                <w:lang w:val="fr-CA"/>
              </w:rPr>
            </w:pPr>
            <w:r w:rsidRPr="002810C4">
              <w:rPr>
                <w:color w:val="000000"/>
                <w:lang w:val="fr-CA"/>
              </w:rPr>
              <w:t xml:space="preserve">Communication et </w:t>
            </w:r>
            <w:r w:rsidR="00327553" w:rsidRPr="002810C4">
              <w:rPr>
                <w:color w:val="000000"/>
                <w:lang w:val="fr-CA"/>
              </w:rPr>
              <w:t>Mobilisation des intervenants</w:t>
            </w:r>
          </w:p>
        </w:tc>
        <w:tc>
          <w:tcPr>
            <w:tcW w:w="2071" w:type="dxa"/>
          </w:tcPr>
          <w:p w14:paraId="6AEA9306" w14:textId="77777777" w:rsidR="00FF511E" w:rsidRPr="002810C4" w:rsidRDefault="00105DBF">
            <w:pPr>
              <w:rPr>
                <w:lang w:val="fr-CA"/>
              </w:rPr>
            </w:pPr>
            <w:r w:rsidRPr="002810C4">
              <w:rPr>
                <w:lang w:val="fr-CA"/>
              </w:rPr>
              <w:t xml:space="preserve">Août 2023 </w:t>
            </w:r>
          </w:p>
        </w:tc>
      </w:tr>
      <w:tr w:rsidR="00FC1416" w:rsidRPr="002810C4" w14:paraId="70F93486" w14:textId="77777777" w:rsidTr="00D96079">
        <w:tc>
          <w:tcPr>
            <w:tcW w:w="5925" w:type="dxa"/>
          </w:tcPr>
          <w:p w14:paraId="47F8B449" w14:textId="58400A2C" w:rsidR="00FF511E" w:rsidRPr="002810C4" w:rsidRDefault="00105DBF">
            <w:pPr>
              <w:rPr>
                <w:lang w:val="fr-CA"/>
              </w:rPr>
            </w:pPr>
            <w:r w:rsidRPr="002810C4">
              <w:rPr>
                <w:lang w:val="fr-CA"/>
              </w:rPr>
              <w:t>Veiller à ce que des plans d</w:t>
            </w:r>
            <w:r w:rsidR="00D3028B" w:rsidRPr="002810C4">
              <w:rPr>
                <w:lang w:val="fr-CA"/>
              </w:rPr>
              <w:t>’</w:t>
            </w:r>
            <w:r w:rsidRPr="002810C4">
              <w:rPr>
                <w:lang w:val="fr-CA"/>
              </w:rPr>
              <w:t xml:space="preserve">urgence soient en place et </w:t>
            </w:r>
            <w:r w:rsidR="001031AB" w:rsidRPr="002810C4">
              <w:rPr>
                <w:lang w:val="fr-CA"/>
              </w:rPr>
              <w:t>fournis</w:t>
            </w:r>
            <w:r w:rsidRPr="002810C4">
              <w:rPr>
                <w:lang w:val="fr-CA"/>
              </w:rPr>
              <w:t xml:space="preserve"> </w:t>
            </w:r>
            <w:r w:rsidR="005D2231" w:rsidRPr="002810C4">
              <w:rPr>
                <w:lang w:val="fr-CA"/>
              </w:rPr>
              <w:t>dans</w:t>
            </w:r>
            <w:r w:rsidR="00D5770D" w:rsidRPr="002810C4">
              <w:rPr>
                <w:lang w:val="fr-CA"/>
              </w:rPr>
              <w:t xml:space="preserve"> un média accessible</w:t>
            </w:r>
            <w:r w:rsidRPr="002810C4">
              <w:rPr>
                <w:lang w:val="fr-CA"/>
              </w:rPr>
              <w:t xml:space="preserve"> pour les employés et les membres du public.</w:t>
            </w:r>
          </w:p>
          <w:p w14:paraId="2B2939AD" w14:textId="77777777" w:rsidR="00FC1416" w:rsidRPr="002810C4" w:rsidRDefault="00FC1416">
            <w:pPr>
              <w:rPr>
                <w:lang w:val="fr-CA"/>
              </w:rPr>
            </w:pPr>
          </w:p>
        </w:tc>
        <w:tc>
          <w:tcPr>
            <w:tcW w:w="2205" w:type="dxa"/>
          </w:tcPr>
          <w:p w14:paraId="67965D90" w14:textId="77777777" w:rsidR="00FF511E" w:rsidRPr="002810C4" w:rsidRDefault="00105DBF">
            <w:pPr>
              <w:rPr>
                <w:color w:val="FF0000"/>
                <w:lang w:val="fr-CA"/>
              </w:rPr>
            </w:pPr>
            <w:r w:rsidRPr="002810C4">
              <w:rPr>
                <w:lang w:val="fr-CA"/>
              </w:rPr>
              <w:t>Ressources humaines, Ser</w:t>
            </w:r>
            <w:r w:rsidRPr="002810C4">
              <w:rPr>
                <w:lang w:val="fr-CA"/>
              </w:rPr>
              <w:t>vices aux visiteurs</w:t>
            </w:r>
          </w:p>
        </w:tc>
        <w:tc>
          <w:tcPr>
            <w:tcW w:w="2071" w:type="dxa"/>
          </w:tcPr>
          <w:p w14:paraId="0E90549A" w14:textId="2B3B02AA" w:rsidR="00FF511E" w:rsidRPr="002810C4" w:rsidRDefault="00327553">
            <w:pPr>
              <w:rPr>
                <w:lang w:val="fr-CA"/>
              </w:rPr>
            </w:pPr>
            <w:r w:rsidRPr="002810C4">
              <w:rPr>
                <w:lang w:val="fr-CA"/>
              </w:rPr>
              <w:t>Janvier 2023</w:t>
            </w:r>
          </w:p>
          <w:p w14:paraId="520A5204" w14:textId="77777777" w:rsidR="00FC1416" w:rsidRPr="002810C4" w:rsidRDefault="00FC1416">
            <w:pPr>
              <w:rPr>
                <w:lang w:val="fr-CA"/>
              </w:rPr>
            </w:pPr>
          </w:p>
        </w:tc>
      </w:tr>
      <w:tr w:rsidR="00FC1416" w:rsidRPr="002810C4" w14:paraId="1812F9DF" w14:textId="77777777" w:rsidTr="00D96079">
        <w:tc>
          <w:tcPr>
            <w:tcW w:w="5925" w:type="dxa"/>
          </w:tcPr>
          <w:p w14:paraId="2360E70D" w14:textId="3F729081" w:rsidR="00FF511E" w:rsidRPr="002810C4" w:rsidRDefault="00105DBF">
            <w:pPr>
              <w:rPr>
                <w:lang w:val="fr-CA"/>
              </w:rPr>
            </w:pPr>
            <w:r w:rsidRPr="002810C4">
              <w:rPr>
                <w:lang w:val="fr-CA"/>
              </w:rPr>
              <w:t>Examiner les politiques et procédures existantes sous l</w:t>
            </w:r>
            <w:r w:rsidR="00D3028B" w:rsidRPr="002810C4">
              <w:rPr>
                <w:lang w:val="fr-CA"/>
              </w:rPr>
              <w:t>’</w:t>
            </w:r>
            <w:r w:rsidRPr="002810C4">
              <w:rPr>
                <w:lang w:val="fr-CA"/>
              </w:rPr>
              <w:t>angle de l</w:t>
            </w:r>
            <w:r w:rsidR="00D3028B" w:rsidRPr="002810C4">
              <w:rPr>
                <w:lang w:val="fr-CA"/>
              </w:rPr>
              <w:t>’</w:t>
            </w:r>
            <w:r w:rsidRPr="002810C4">
              <w:rPr>
                <w:lang w:val="fr-CA"/>
              </w:rPr>
              <w:t>accessibilité, de la diversité et de l</w:t>
            </w:r>
            <w:r w:rsidR="00D3028B" w:rsidRPr="002810C4">
              <w:rPr>
                <w:lang w:val="fr-CA"/>
              </w:rPr>
              <w:t>’</w:t>
            </w:r>
            <w:r w:rsidRPr="002810C4">
              <w:rPr>
                <w:lang w:val="fr-CA"/>
              </w:rPr>
              <w:t xml:space="preserve">inclusion, et élaborer </w:t>
            </w:r>
            <w:r w:rsidR="002869D2" w:rsidRPr="002810C4">
              <w:rPr>
                <w:lang w:val="fr-CA"/>
              </w:rPr>
              <w:t xml:space="preserve">et mettre en œuvre </w:t>
            </w:r>
            <w:r w:rsidRPr="002810C4">
              <w:rPr>
                <w:lang w:val="fr-CA"/>
              </w:rPr>
              <w:t>des plans d</w:t>
            </w:r>
            <w:r w:rsidR="00D3028B" w:rsidRPr="002810C4">
              <w:rPr>
                <w:lang w:val="fr-CA"/>
              </w:rPr>
              <w:t>’</w:t>
            </w:r>
            <w:r w:rsidRPr="002810C4">
              <w:rPr>
                <w:lang w:val="fr-CA"/>
              </w:rPr>
              <w:t xml:space="preserve">action pour </w:t>
            </w:r>
            <w:r w:rsidR="002869D2" w:rsidRPr="002810C4">
              <w:rPr>
                <w:lang w:val="fr-CA"/>
              </w:rPr>
              <w:t>s’attaquer aux barrières</w:t>
            </w:r>
            <w:r w:rsidRPr="002810C4">
              <w:rPr>
                <w:lang w:val="fr-CA"/>
              </w:rPr>
              <w:t xml:space="preserve"> </w:t>
            </w:r>
            <w:r w:rsidR="002869D2" w:rsidRPr="002810C4">
              <w:rPr>
                <w:lang w:val="fr-CA"/>
              </w:rPr>
              <w:t>relevées</w:t>
            </w:r>
            <w:r w:rsidRPr="002810C4">
              <w:rPr>
                <w:lang w:val="fr-CA"/>
              </w:rPr>
              <w:t>.</w:t>
            </w:r>
          </w:p>
          <w:p w14:paraId="578CA6A0" w14:textId="77777777" w:rsidR="00FC1416" w:rsidRPr="002810C4" w:rsidRDefault="00FC1416">
            <w:pPr>
              <w:rPr>
                <w:lang w:val="fr-CA"/>
              </w:rPr>
            </w:pPr>
          </w:p>
        </w:tc>
        <w:tc>
          <w:tcPr>
            <w:tcW w:w="2205" w:type="dxa"/>
          </w:tcPr>
          <w:p w14:paraId="49E13E36" w14:textId="0F80D3BB" w:rsidR="00FF511E" w:rsidRPr="002810C4" w:rsidRDefault="00105DBF">
            <w:pPr>
              <w:rPr>
                <w:lang w:val="fr-CA"/>
              </w:rPr>
            </w:pPr>
            <w:r w:rsidRPr="002810C4">
              <w:rPr>
                <w:lang w:val="fr-CA"/>
              </w:rPr>
              <w:t xml:space="preserve">Communication et </w:t>
            </w:r>
            <w:r w:rsidR="006F2FF7" w:rsidRPr="002810C4">
              <w:rPr>
                <w:lang w:val="fr-CA"/>
              </w:rPr>
              <w:t>Mobilisation des intervenants</w:t>
            </w:r>
            <w:r w:rsidRPr="002810C4">
              <w:rPr>
                <w:lang w:val="fr-CA"/>
              </w:rPr>
              <w:t>, Ressources humaines</w:t>
            </w:r>
          </w:p>
          <w:p w14:paraId="611C81A5" w14:textId="77777777" w:rsidR="00FC1416" w:rsidRPr="002810C4" w:rsidRDefault="00FC1416">
            <w:pPr>
              <w:rPr>
                <w:lang w:val="fr-CA"/>
              </w:rPr>
            </w:pPr>
          </w:p>
        </w:tc>
        <w:tc>
          <w:tcPr>
            <w:tcW w:w="2071" w:type="dxa"/>
          </w:tcPr>
          <w:p w14:paraId="1DA68397" w14:textId="77777777" w:rsidR="00FF511E" w:rsidRPr="002810C4" w:rsidRDefault="00105DBF">
            <w:pPr>
              <w:rPr>
                <w:lang w:val="fr-CA"/>
              </w:rPr>
            </w:pPr>
            <w:r w:rsidRPr="002810C4">
              <w:rPr>
                <w:lang w:val="fr-CA"/>
              </w:rPr>
              <w:t>En cours</w:t>
            </w:r>
          </w:p>
        </w:tc>
      </w:tr>
      <w:tr w:rsidR="00FC1416" w:rsidRPr="002810C4" w14:paraId="71F70989" w14:textId="77777777" w:rsidTr="00D96079">
        <w:tc>
          <w:tcPr>
            <w:tcW w:w="5925" w:type="dxa"/>
          </w:tcPr>
          <w:p w14:paraId="2B089477" w14:textId="741A0BE4" w:rsidR="00FF511E" w:rsidRPr="002810C4" w:rsidRDefault="00105DBF">
            <w:pPr>
              <w:rPr>
                <w:lang w:val="fr-CA"/>
              </w:rPr>
            </w:pPr>
            <w:r w:rsidRPr="002810C4">
              <w:rPr>
                <w:lang w:val="fr-CA"/>
              </w:rPr>
              <w:t xml:space="preserve">Examiner chaque année le </w:t>
            </w:r>
            <w:r w:rsidR="00AC30F6" w:rsidRPr="002810C4">
              <w:rPr>
                <w:lang w:val="fr-CA"/>
              </w:rPr>
              <w:t xml:space="preserve">Plan </w:t>
            </w:r>
            <w:r w:rsidR="00EE2D42" w:rsidRPr="002810C4">
              <w:rPr>
                <w:lang w:val="fr-CA"/>
              </w:rPr>
              <w:t xml:space="preserve">pluriannuel </w:t>
            </w:r>
            <w:r w:rsidR="00AC30F6" w:rsidRPr="002810C4">
              <w:rPr>
                <w:lang w:val="fr-CA"/>
              </w:rPr>
              <w:t>sur l’accessibilité</w:t>
            </w:r>
            <w:r w:rsidRPr="002810C4">
              <w:rPr>
                <w:lang w:val="fr-CA"/>
              </w:rPr>
              <w:t xml:space="preserve"> et l</w:t>
            </w:r>
            <w:r w:rsidR="00D3028B" w:rsidRPr="002810C4">
              <w:rPr>
                <w:lang w:val="fr-CA"/>
              </w:rPr>
              <w:t>’</w:t>
            </w:r>
            <w:r w:rsidRPr="002810C4">
              <w:rPr>
                <w:lang w:val="fr-CA"/>
              </w:rPr>
              <w:t>état d</w:t>
            </w:r>
            <w:r w:rsidR="00D3028B" w:rsidRPr="002810C4">
              <w:rPr>
                <w:lang w:val="fr-CA"/>
              </w:rPr>
              <w:t>’</w:t>
            </w:r>
            <w:r w:rsidRPr="002810C4">
              <w:rPr>
                <w:lang w:val="fr-CA"/>
              </w:rPr>
              <w:t>avancement des objectifs en matière d</w:t>
            </w:r>
            <w:r w:rsidR="00D3028B" w:rsidRPr="002810C4">
              <w:rPr>
                <w:lang w:val="fr-CA"/>
              </w:rPr>
              <w:t>’</w:t>
            </w:r>
            <w:r w:rsidRPr="002810C4">
              <w:rPr>
                <w:lang w:val="fr-CA"/>
              </w:rPr>
              <w:t xml:space="preserve">accessibilité, et </w:t>
            </w:r>
            <w:r w:rsidR="00540934" w:rsidRPr="002810C4">
              <w:rPr>
                <w:lang w:val="fr-CA"/>
              </w:rPr>
              <w:t xml:space="preserve">le </w:t>
            </w:r>
            <w:r w:rsidRPr="002810C4">
              <w:rPr>
                <w:lang w:val="fr-CA"/>
              </w:rPr>
              <w:t xml:space="preserve">mettre à jour </w:t>
            </w:r>
            <w:r w:rsidR="00540934" w:rsidRPr="002810C4">
              <w:rPr>
                <w:lang w:val="fr-CA"/>
              </w:rPr>
              <w:t xml:space="preserve">au besoin </w:t>
            </w:r>
            <w:r w:rsidRPr="002810C4">
              <w:rPr>
                <w:lang w:val="fr-CA"/>
              </w:rPr>
              <w:t>(</w:t>
            </w:r>
            <w:r w:rsidR="00540934" w:rsidRPr="002810C4">
              <w:rPr>
                <w:lang w:val="fr-CA"/>
              </w:rPr>
              <w:t>au moins aux deux ans pour le moment)</w:t>
            </w:r>
            <w:r w:rsidRPr="002810C4">
              <w:rPr>
                <w:lang w:val="fr-CA"/>
              </w:rPr>
              <w:t>.</w:t>
            </w:r>
          </w:p>
        </w:tc>
        <w:tc>
          <w:tcPr>
            <w:tcW w:w="2205" w:type="dxa"/>
          </w:tcPr>
          <w:p w14:paraId="03345268" w14:textId="0CC04E60" w:rsidR="00FF511E" w:rsidRPr="002810C4" w:rsidRDefault="00105DBF">
            <w:pPr>
              <w:rPr>
                <w:lang w:val="fr-CA"/>
              </w:rPr>
            </w:pPr>
            <w:r w:rsidRPr="002810C4">
              <w:rPr>
                <w:lang w:val="fr-CA"/>
              </w:rPr>
              <w:t xml:space="preserve">Politiques et </w:t>
            </w:r>
            <w:r w:rsidR="00327553" w:rsidRPr="002810C4">
              <w:rPr>
                <w:lang w:val="fr-CA"/>
              </w:rPr>
              <w:t>P</w:t>
            </w:r>
            <w:r w:rsidRPr="002810C4">
              <w:rPr>
                <w:lang w:val="fr-CA"/>
              </w:rPr>
              <w:t xml:space="preserve">rogrammes, </w:t>
            </w:r>
            <w:r w:rsidR="00327553" w:rsidRPr="002810C4">
              <w:rPr>
                <w:lang w:val="fr-CA"/>
              </w:rPr>
              <w:t>R</w:t>
            </w:r>
            <w:r w:rsidRPr="002810C4">
              <w:rPr>
                <w:lang w:val="fr-CA"/>
              </w:rPr>
              <w:t xml:space="preserve">essources humaines, vice-président, </w:t>
            </w:r>
            <w:r w:rsidR="00327553" w:rsidRPr="002810C4">
              <w:rPr>
                <w:lang w:val="fr-CA"/>
              </w:rPr>
              <w:t>F</w:t>
            </w:r>
            <w:r w:rsidRPr="002810C4">
              <w:rPr>
                <w:lang w:val="fr-CA"/>
              </w:rPr>
              <w:t xml:space="preserve">inances, </w:t>
            </w:r>
            <w:r w:rsidR="00327553" w:rsidRPr="002810C4">
              <w:rPr>
                <w:lang w:val="fr-CA"/>
              </w:rPr>
              <w:t>O</w:t>
            </w:r>
            <w:r w:rsidRPr="002810C4">
              <w:rPr>
                <w:lang w:val="fr-CA"/>
              </w:rPr>
              <w:t xml:space="preserve">pérations et </w:t>
            </w:r>
            <w:r w:rsidR="00327553" w:rsidRPr="002810C4">
              <w:rPr>
                <w:lang w:val="fr-CA"/>
              </w:rPr>
              <w:t>S</w:t>
            </w:r>
            <w:r w:rsidRPr="002810C4">
              <w:rPr>
                <w:lang w:val="fr-CA"/>
              </w:rPr>
              <w:t>ervices aux visiteurs</w:t>
            </w:r>
          </w:p>
          <w:p w14:paraId="094A039A" w14:textId="77777777" w:rsidR="00FC1416" w:rsidRPr="002810C4" w:rsidRDefault="00FC1416">
            <w:pPr>
              <w:rPr>
                <w:lang w:val="fr-CA"/>
              </w:rPr>
            </w:pPr>
          </w:p>
        </w:tc>
        <w:tc>
          <w:tcPr>
            <w:tcW w:w="2071" w:type="dxa"/>
          </w:tcPr>
          <w:p w14:paraId="7778D7AD" w14:textId="5DC335E2" w:rsidR="00FF511E" w:rsidRPr="002810C4" w:rsidRDefault="00327553">
            <w:pPr>
              <w:rPr>
                <w:lang w:val="fr-CA"/>
              </w:rPr>
            </w:pPr>
            <w:r w:rsidRPr="002810C4">
              <w:rPr>
                <w:lang w:val="fr-CA"/>
              </w:rPr>
              <w:t>Tous les ans</w:t>
            </w:r>
          </w:p>
        </w:tc>
      </w:tr>
      <w:tr w:rsidR="00FC1416" w:rsidRPr="002810C4" w14:paraId="752F3D9C" w14:textId="77777777" w:rsidTr="00D96079">
        <w:tc>
          <w:tcPr>
            <w:tcW w:w="5925" w:type="dxa"/>
          </w:tcPr>
          <w:p w14:paraId="2D35CDDF" w14:textId="2834C962" w:rsidR="00FF511E" w:rsidRPr="002810C4" w:rsidRDefault="001037DD">
            <w:pPr>
              <w:rPr>
                <w:lang w:val="fr-CA"/>
              </w:rPr>
            </w:pPr>
            <w:r w:rsidRPr="002810C4">
              <w:rPr>
                <w:lang w:val="fr-CA"/>
              </w:rPr>
              <w:t xml:space="preserve">Procéder à des mises à jour annuelles concernant </w:t>
            </w:r>
            <w:r w:rsidR="00DF717E" w:rsidRPr="002810C4">
              <w:rPr>
                <w:lang w:val="fr-CA"/>
              </w:rPr>
              <w:t>l’accessibilité</w:t>
            </w:r>
            <w:r w:rsidRPr="002810C4">
              <w:rPr>
                <w:lang w:val="fr-CA"/>
              </w:rPr>
              <w:t xml:space="preserve"> </w:t>
            </w:r>
            <w:r w:rsidR="00816BA5" w:rsidRPr="002810C4">
              <w:rPr>
                <w:lang w:val="fr-CA"/>
              </w:rPr>
              <w:t>à l’issue de l’</w:t>
            </w:r>
            <w:r w:rsidRPr="002810C4">
              <w:rPr>
                <w:lang w:val="fr-CA"/>
              </w:rPr>
              <w:t xml:space="preserve">examen du </w:t>
            </w:r>
            <w:r w:rsidR="00AC30F6" w:rsidRPr="002810C4">
              <w:rPr>
                <w:lang w:val="fr-CA"/>
              </w:rPr>
              <w:t xml:space="preserve">Plan </w:t>
            </w:r>
            <w:r w:rsidR="00EE2D42" w:rsidRPr="002810C4">
              <w:rPr>
                <w:lang w:val="fr-CA"/>
              </w:rPr>
              <w:t xml:space="preserve">pluriannuel </w:t>
            </w:r>
            <w:r w:rsidR="00AC30F6" w:rsidRPr="002810C4">
              <w:rPr>
                <w:lang w:val="fr-CA"/>
              </w:rPr>
              <w:t>sur l’accessibilité</w:t>
            </w:r>
            <w:r w:rsidRPr="002810C4">
              <w:rPr>
                <w:lang w:val="fr-CA"/>
              </w:rPr>
              <w:t>.</w:t>
            </w:r>
          </w:p>
        </w:tc>
        <w:tc>
          <w:tcPr>
            <w:tcW w:w="2205" w:type="dxa"/>
          </w:tcPr>
          <w:p w14:paraId="037D27F1" w14:textId="10872A4B" w:rsidR="00FC1416" w:rsidRPr="002810C4" w:rsidRDefault="00105DBF">
            <w:pPr>
              <w:rPr>
                <w:lang w:val="fr-CA"/>
              </w:rPr>
            </w:pPr>
            <w:r w:rsidRPr="002810C4">
              <w:rPr>
                <w:lang w:val="fr-CA"/>
              </w:rPr>
              <w:t xml:space="preserve">Communication et </w:t>
            </w:r>
            <w:r w:rsidR="00327553" w:rsidRPr="002810C4">
              <w:rPr>
                <w:lang w:val="fr-CA"/>
              </w:rPr>
              <w:t xml:space="preserve">Mobilisation des intervenants </w:t>
            </w:r>
          </w:p>
        </w:tc>
        <w:tc>
          <w:tcPr>
            <w:tcW w:w="2071" w:type="dxa"/>
          </w:tcPr>
          <w:p w14:paraId="7371F0C9" w14:textId="543DA684" w:rsidR="00FF511E" w:rsidRPr="002810C4" w:rsidRDefault="00327553">
            <w:pPr>
              <w:rPr>
                <w:lang w:val="fr-CA"/>
              </w:rPr>
            </w:pPr>
            <w:r w:rsidRPr="002810C4">
              <w:rPr>
                <w:lang w:val="fr-CA"/>
              </w:rPr>
              <w:t>Tous les ans</w:t>
            </w:r>
          </w:p>
        </w:tc>
      </w:tr>
      <w:tr w:rsidR="00FC1416" w:rsidRPr="002810C4" w14:paraId="77810DF6" w14:textId="77777777" w:rsidTr="00D96079">
        <w:tc>
          <w:tcPr>
            <w:tcW w:w="5925" w:type="dxa"/>
          </w:tcPr>
          <w:p w14:paraId="305B8DC6" w14:textId="69F3CD4D" w:rsidR="00FF511E" w:rsidRPr="002810C4" w:rsidRDefault="00DF717E">
            <w:pPr>
              <w:rPr>
                <w:rFonts w:ascii="Open Sans" w:eastAsia="Open Sans" w:hAnsi="Open Sans" w:cs="Open Sans"/>
                <w:lang w:val="fr-CA"/>
              </w:rPr>
            </w:pPr>
            <w:r w:rsidRPr="002810C4">
              <w:rPr>
                <w:lang w:val="fr-CA"/>
              </w:rPr>
              <w:t xml:space="preserve">Intégrer </w:t>
            </w:r>
            <w:r w:rsidR="003E4C2B" w:rsidRPr="002810C4">
              <w:rPr>
                <w:lang w:val="fr-CA"/>
              </w:rPr>
              <w:t xml:space="preserve">au </w:t>
            </w:r>
            <w:r w:rsidRPr="002810C4">
              <w:rPr>
                <w:lang w:val="fr-CA"/>
              </w:rPr>
              <w:t xml:space="preserve">rapport annuel de </w:t>
            </w:r>
            <w:r w:rsidR="00031DAD" w:rsidRPr="002810C4">
              <w:rPr>
                <w:lang w:val="fr-CA"/>
              </w:rPr>
              <w:t>Voyage Manitoba</w:t>
            </w:r>
            <w:r w:rsidRPr="002810C4">
              <w:rPr>
                <w:lang w:val="fr-CA"/>
              </w:rPr>
              <w:t xml:space="preserve"> </w:t>
            </w:r>
            <w:r w:rsidR="003E4C2B" w:rsidRPr="002810C4">
              <w:rPr>
                <w:lang w:val="fr-CA"/>
              </w:rPr>
              <w:t>une section qui fait état d</w:t>
            </w:r>
            <w:r w:rsidRPr="002810C4">
              <w:rPr>
                <w:lang w:val="fr-CA"/>
              </w:rPr>
              <w:t xml:space="preserve">es progrès réalisés en </w:t>
            </w:r>
            <w:r w:rsidR="00EC3105" w:rsidRPr="002810C4">
              <w:rPr>
                <w:lang w:val="fr-CA"/>
              </w:rPr>
              <w:t xml:space="preserve">regard des </w:t>
            </w:r>
            <w:r w:rsidRPr="002810C4">
              <w:rPr>
                <w:lang w:val="fr-CA"/>
              </w:rPr>
              <w:t xml:space="preserve">exigences </w:t>
            </w:r>
            <w:r w:rsidR="00EE2D42" w:rsidRPr="002810C4">
              <w:rPr>
                <w:lang w:val="fr-CA"/>
              </w:rPr>
              <w:t xml:space="preserve">en matière </w:t>
            </w:r>
            <w:r w:rsidRPr="002810C4">
              <w:rPr>
                <w:lang w:val="fr-CA"/>
              </w:rPr>
              <w:t>de conformité</w:t>
            </w:r>
            <w:r w:rsidR="009975E4">
              <w:rPr>
                <w:lang w:val="fr-CA"/>
              </w:rPr>
              <w:t xml:space="preserve"> </w:t>
            </w:r>
            <w:r w:rsidR="009975E4">
              <w:rPr>
                <w:lang w:val="fr-CA"/>
              </w:rPr>
              <w:lastRenderedPageBreak/>
              <w:t>relatives</w:t>
            </w:r>
            <w:r w:rsidR="00A445C3" w:rsidRPr="002810C4">
              <w:rPr>
                <w:lang w:val="fr-CA"/>
              </w:rPr>
              <w:t xml:space="preserve"> à l</w:t>
            </w:r>
            <w:r w:rsidR="00D3028B" w:rsidRPr="002810C4">
              <w:rPr>
                <w:lang w:val="fr-CA"/>
              </w:rPr>
              <w:t>’</w:t>
            </w:r>
            <w:r w:rsidRPr="002810C4">
              <w:rPr>
                <w:lang w:val="fr-CA"/>
              </w:rPr>
              <w:t xml:space="preserve">accessibilité et </w:t>
            </w:r>
            <w:r w:rsidR="00EC3105" w:rsidRPr="002810C4">
              <w:rPr>
                <w:lang w:val="fr-CA"/>
              </w:rPr>
              <w:t>d</w:t>
            </w:r>
            <w:r w:rsidR="00646169" w:rsidRPr="002810C4">
              <w:rPr>
                <w:lang w:val="fr-CA"/>
              </w:rPr>
              <w:t>es</w:t>
            </w:r>
            <w:r w:rsidRPr="002810C4">
              <w:rPr>
                <w:lang w:val="fr-CA"/>
              </w:rPr>
              <w:t xml:space="preserve"> objectifs du </w:t>
            </w:r>
            <w:r w:rsidR="00AC30F6" w:rsidRPr="002810C4">
              <w:rPr>
                <w:lang w:val="fr-CA"/>
              </w:rPr>
              <w:t>Plan sur l’accessibilité</w:t>
            </w:r>
            <w:r w:rsidRPr="002810C4">
              <w:rPr>
                <w:lang w:val="fr-CA"/>
              </w:rPr>
              <w:t>.</w:t>
            </w:r>
          </w:p>
        </w:tc>
        <w:tc>
          <w:tcPr>
            <w:tcW w:w="2205" w:type="dxa"/>
          </w:tcPr>
          <w:p w14:paraId="435AA166" w14:textId="133E3919" w:rsidR="00FF511E" w:rsidRPr="002810C4" w:rsidRDefault="00105DBF">
            <w:pPr>
              <w:rPr>
                <w:lang w:val="fr-CA"/>
              </w:rPr>
            </w:pPr>
            <w:r w:rsidRPr="002810C4">
              <w:rPr>
                <w:lang w:val="fr-CA"/>
              </w:rPr>
              <w:lastRenderedPageBreak/>
              <w:t xml:space="preserve">Communication et </w:t>
            </w:r>
            <w:r w:rsidR="00015157" w:rsidRPr="002810C4">
              <w:rPr>
                <w:lang w:val="fr-CA"/>
              </w:rPr>
              <w:t>Mobilisation des intervenants</w:t>
            </w:r>
          </w:p>
          <w:p w14:paraId="06EE8FF0" w14:textId="77777777" w:rsidR="00FC1416" w:rsidRPr="002810C4" w:rsidRDefault="00FC1416">
            <w:pPr>
              <w:rPr>
                <w:lang w:val="fr-CA"/>
              </w:rPr>
            </w:pPr>
          </w:p>
        </w:tc>
        <w:tc>
          <w:tcPr>
            <w:tcW w:w="2071" w:type="dxa"/>
          </w:tcPr>
          <w:p w14:paraId="0914A16A" w14:textId="09D6C64F" w:rsidR="00FF511E" w:rsidRPr="002810C4" w:rsidRDefault="00327553">
            <w:pPr>
              <w:rPr>
                <w:lang w:val="fr-CA"/>
              </w:rPr>
            </w:pPr>
            <w:r w:rsidRPr="002810C4">
              <w:rPr>
                <w:lang w:val="fr-CA"/>
              </w:rPr>
              <w:t>Tous les ans</w:t>
            </w:r>
          </w:p>
        </w:tc>
      </w:tr>
    </w:tbl>
    <w:p w14:paraId="2D0187E3" w14:textId="77777777" w:rsidR="00FF511E" w:rsidRPr="002810C4" w:rsidRDefault="00105DBF">
      <w:pPr>
        <w:pStyle w:val="Heading3"/>
        <w:rPr>
          <w:lang w:val="fr-CA"/>
        </w:rPr>
      </w:pPr>
      <w:bookmarkStart w:id="32" w:name="_heading=h.4i7ojhp" w:colFirst="0" w:colLast="0"/>
      <w:bookmarkEnd w:id="32"/>
      <w:r w:rsidRPr="002810C4">
        <w:rPr>
          <w:lang w:val="fr-CA"/>
        </w:rPr>
        <w:t>Formation</w:t>
      </w:r>
    </w:p>
    <w:p w14:paraId="2EC6CA23" w14:textId="761DF855" w:rsidR="00FF511E" w:rsidRPr="002810C4" w:rsidRDefault="00031DAD">
      <w:pPr>
        <w:rPr>
          <w:lang w:val="fr-CA"/>
        </w:rPr>
      </w:pPr>
      <w:r w:rsidRPr="002810C4">
        <w:rPr>
          <w:lang w:val="fr-CA"/>
        </w:rPr>
        <w:t>Voyage Manitoba s</w:t>
      </w:r>
      <w:r w:rsidR="00D3028B" w:rsidRPr="002810C4">
        <w:rPr>
          <w:lang w:val="fr-CA"/>
        </w:rPr>
        <w:t>’</w:t>
      </w:r>
      <w:r w:rsidRPr="002810C4">
        <w:rPr>
          <w:lang w:val="fr-CA"/>
        </w:rPr>
        <w:t xml:space="preserve">engage à veiller à ce que ses employés reçoivent une formation sur la </w:t>
      </w:r>
      <w:r w:rsidRPr="002810C4">
        <w:rPr>
          <w:i/>
          <w:iCs/>
          <w:lang w:val="fr-CA"/>
        </w:rPr>
        <w:t>Loi sur l</w:t>
      </w:r>
      <w:r w:rsidR="00D3028B" w:rsidRPr="002810C4">
        <w:rPr>
          <w:i/>
          <w:iCs/>
          <w:lang w:val="fr-CA"/>
        </w:rPr>
        <w:t>’</w:t>
      </w:r>
      <w:r w:rsidR="00A445C3" w:rsidRPr="002810C4">
        <w:rPr>
          <w:i/>
          <w:iCs/>
          <w:lang w:val="fr-CA"/>
        </w:rPr>
        <w:t>accessibilité</w:t>
      </w:r>
      <w:r w:rsidR="007B23D8" w:rsidRPr="002810C4">
        <w:rPr>
          <w:i/>
          <w:iCs/>
          <w:lang w:val="fr-CA"/>
        </w:rPr>
        <w:t xml:space="preserve"> pour les Manitobains</w:t>
      </w:r>
      <w:r w:rsidR="007B23D8" w:rsidRPr="002810C4">
        <w:rPr>
          <w:lang w:val="fr-CA"/>
        </w:rPr>
        <w:t xml:space="preserve"> </w:t>
      </w:r>
      <w:r w:rsidRPr="002810C4">
        <w:rPr>
          <w:lang w:val="fr-CA"/>
        </w:rPr>
        <w:t xml:space="preserve">et sur le contenu du </w:t>
      </w:r>
      <w:r w:rsidRPr="002810C4">
        <w:rPr>
          <w:i/>
          <w:lang w:val="fr-CA"/>
        </w:rPr>
        <w:t xml:space="preserve">Code des droits de la personne du Manitoba </w:t>
      </w:r>
      <w:r w:rsidRPr="002810C4">
        <w:rPr>
          <w:lang w:val="fr-CA"/>
        </w:rPr>
        <w:t>en ce qui a trait aux personnes handicapées. De plus, une formation sur les politiques et les procédure</w:t>
      </w:r>
      <w:r w:rsidR="009A4C6F" w:rsidRPr="002810C4">
        <w:rPr>
          <w:lang w:val="fr-CA"/>
        </w:rPr>
        <w:t>s sur l</w:t>
      </w:r>
      <w:r w:rsidR="00D3028B" w:rsidRPr="002810C4">
        <w:rPr>
          <w:lang w:val="fr-CA"/>
        </w:rPr>
        <w:t>’</w:t>
      </w:r>
      <w:r w:rsidRPr="002810C4">
        <w:rPr>
          <w:lang w:val="fr-CA"/>
        </w:rPr>
        <w:t xml:space="preserve">accessibilité de Voyage Manitoba sera </w:t>
      </w:r>
      <w:r w:rsidR="009A4C6F" w:rsidRPr="002810C4">
        <w:rPr>
          <w:lang w:val="fr-CA"/>
        </w:rPr>
        <w:t xml:space="preserve">dispensée </w:t>
      </w:r>
      <w:r w:rsidRPr="002810C4">
        <w:rPr>
          <w:lang w:val="fr-CA"/>
        </w:rPr>
        <w:t>dès que possible après l</w:t>
      </w:r>
      <w:r w:rsidR="00D3028B" w:rsidRPr="002810C4">
        <w:rPr>
          <w:lang w:val="fr-CA"/>
        </w:rPr>
        <w:t>’</w:t>
      </w:r>
      <w:r w:rsidRPr="002810C4">
        <w:rPr>
          <w:lang w:val="fr-CA"/>
        </w:rPr>
        <w:t>embauche. À l</w:t>
      </w:r>
      <w:r w:rsidR="00D3028B" w:rsidRPr="002810C4">
        <w:rPr>
          <w:lang w:val="fr-CA"/>
        </w:rPr>
        <w:t>’</w:t>
      </w:r>
      <w:r w:rsidRPr="002810C4">
        <w:rPr>
          <w:lang w:val="fr-CA"/>
        </w:rPr>
        <w:t>heure actuelle, tous les employés suivent la formation requise dans les 30 jours suivant leur entrée en fonction.</w:t>
      </w:r>
    </w:p>
    <w:p w14:paraId="1B455CCF" w14:textId="77777777" w:rsidR="00FC1416" w:rsidRPr="002810C4" w:rsidRDefault="00FC1416">
      <w:pPr>
        <w:rPr>
          <w:lang w:val="fr-CA"/>
        </w:rPr>
      </w:pPr>
    </w:p>
    <w:p w14:paraId="4F063E99" w14:textId="6046FDA3" w:rsidR="00FF511E" w:rsidRPr="002810C4" w:rsidRDefault="00EA6EE4">
      <w:pPr>
        <w:rPr>
          <w:lang w:val="fr-CA"/>
        </w:rPr>
      </w:pPr>
      <w:r w:rsidRPr="002810C4">
        <w:rPr>
          <w:lang w:val="fr-CA"/>
        </w:rPr>
        <w:t>Une formation d’appoint sera dispensée lorsque des changements s</w:t>
      </w:r>
      <w:r w:rsidR="002832BF" w:rsidRPr="002810C4">
        <w:rPr>
          <w:lang w:val="fr-CA"/>
        </w:rPr>
        <w:t>er</w:t>
      </w:r>
      <w:r w:rsidRPr="002810C4">
        <w:rPr>
          <w:lang w:val="fr-CA"/>
        </w:rPr>
        <w:t xml:space="preserve">ont apportés </w:t>
      </w:r>
      <w:r w:rsidR="00EA089A" w:rsidRPr="002810C4">
        <w:rPr>
          <w:lang w:val="fr-CA"/>
        </w:rPr>
        <w:t>aux lois en matière d</w:t>
      </w:r>
      <w:r w:rsidR="00D3028B" w:rsidRPr="002810C4">
        <w:rPr>
          <w:lang w:val="fr-CA"/>
        </w:rPr>
        <w:t>’</w:t>
      </w:r>
      <w:r w:rsidRPr="002810C4">
        <w:rPr>
          <w:lang w:val="fr-CA"/>
        </w:rPr>
        <w:t>accessibilité ou aux politiques et procédures en matière d</w:t>
      </w:r>
      <w:r w:rsidR="00D3028B" w:rsidRPr="002810C4">
        <w:rPr>
          <w:lang w:val="fr-CA"/>
        </w:rPr>
        <w:t>’</w:t>
      </w:r>
      <w:r w:rsidRPr="002810C4">
        <w:rPr>
          <w:lang w:val="fr-CA"/>
        </w:rPr>
        <w:t>accessibilité</w:t>
      </w:r>
      <w:r w:rsidR="002832BF" w:rsidRPr="002810C4">
        <w:rPr>
          <w:lang w:val="fr-CA"/>
        </w:rPr>
        <w:t xml:space="preserve"> de Voyage Manitoba</w:t>
      </w:r>
      <w:r w:rsidRPr="002810C4">
        <w:rPr>
          <w:lang w:val="fr-CA"/>
        </w:rPr>
        <w:t xml:space="preserve">. </w:t>
      </w:r>
    </w:p>
    <w:p w14:paraId="3D9C65C6" w14:textId="77777777" w:rsidR="00FC1416" w:rsidRPr="002810C4" w:rsidRDefault="00FC1416">
      <w:pPr>
        <w:rPr>
          <w:lang w:val="fr-CA"/>
        </w:rPr>
      </w:pPr>
    </w:p>
    <w:tbl>
      <w:tblPr>
        <w:tblStyle w:val="a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363"/>
        <w:gridCol w:w="2060"/>
      </w:tblGrid>
      <w:tr w:rsidR="00FC1416" w:rsidRPr="002810C4" w14:paraId="3DC762DE" w14:textId="77777777" w:rsidTr="000F3188">
        <w:trPr>
          <w:tblHeader/>
        </w:trPr>
        <w:tc>
          <w:tcPr>
            <w:tcW w:w="5778" w:type="dxa"/>
          </w:tcPr>
          <w:p w14:paraId="33F92FE0" w14:textId="76F299C2" w:rsidR="00FF511E" w:rsidRPr="002810C4" w:rsidRDefault="00105DBF">
            <w:pPr>
              <w:pStyle w:val="Heading3"/>
              <w:rPr>
                <w:lang w:val="fr-CA"/>
              </w:rPr>
            </w:pPr>
            <w:bookmarkStart w:id="33" w:name="_heading=h.2xcytpi" w:colFirst="0" w:colLast="0"/>
            <w:bookmarkEnd w:id="33"/>
            <w:r w:rsidRPr="002810C4">
              <w:rPr>
                <w:lang w:val="fr-CA"/>
              </w:rPr>
              <w:t xml:space="preserve">Objectif </w:t>
            </w:r>
            <w:r w:rsidR="000F3188" w:rsidRPr="002810C4">
              <w:rPr>
                <w:lang w:val="fr-CA"/>
              </w:rPr>
              <w:t xml:space="preserve">en matière </w:t>
            </w:r>
            <w:r w:rsidRPr="002810C4">
              <w:rPr>
                <w:lang w:val="fr-CA"/>
              </w:rPr>
              <w:t>d</w:t>
            </w:r>
            <w:r w:rsidR="00D3028B" w:rsidRPr="002810C4">
              <w:rPr>
                <w:lang w:val="fr-CA"/>
              </w:rPr>
              <w:t>’</w:t>
            </w:r>
            <w:r w:rsidRPr="002810C4">
              <w:rPr>
                <w:lang w:val="fr-CA"/>
              </w:rPr>
              <w:t>accessibilité</w:t>
            </w:r>
          </w:p>
        </w:tc>
        <w:tc>
          <w:tcPr>
            <w:tcW w:w="2363" w:type="dxa"/>
          </w:tcPr>
          <w:p w14:paraId="79AE8122" w14:textId="253E9CC9" w:rsidR="00FF511E" w:rsidRPr="002810C4" w:rsidRDefault="000F3188">
            <w:pPr>
              <w:pStyle w:val="Heading3"/>
              <w:rPr>
                <w:lang w:val="fr-CA"/>
              </w:rPr>
            </w:pPr>
            <w:bookmarkStart w:id="34" w:name="_heading=h.1ci93xb" w:colFirst="0" w:colLast="0"/>
            <w:bookmarkEnd w:id="34"/>
            <w:r w:rsidRPr="002810C4">
              <w:rPr>
                <w:lang w:val="fr-CA"/>
              </w:rPr>
              <w:t>Responsable de la mesure</w:t>
            </w:r>
          </w:p>
        </w:tc>
        <w:tc>
          <w:tcPr>
            <w:tcW w:w="2060" w:type="dxa"/>
          </w:tcPr>
          <w:p w14:paraId="369CF09C" w14:textId="52EB2FED" w:rsidR="00FF511E" w:rsidRPr="002810C4" w:rsidRDefault="00105DBF">
            <w:pPr>
              <w:pStyle w:val="Heading3"/>
              <w:rPr>
                <w:lang w:val="fr-CA"/>
              </w:rPr>
            </w:pPr>
            <w:bookmarkStart w:id="35" w:name="_heading=h.3whwml4" w:colFirst="0" w:colLast="0"/>
            <w:bookmarkEnd w:id="35"/>
            <w:r w:rsidRPr="002810C4">
              <w:rPr>
                <w:lang w:val="fr-CA"/>
              </w:rPr>
              <w:t>Date d</w:t>
            </w:r>
            <w:r w:rsidR="00D3028B" w:rsidRPr="002810C4">
              <w:rPr>
                <w:lang w:val="fr-CA"/>
              </w:rPr>
              <w:t>’</w:t>
            </w:r>
            <w:r w:rsidRPr="002810C4">
              <w:rPr>
                <w:lang w:val="fr-CA"/>
              </w:rPr>
              <w:t>achèvement prévue</w:t>
            </w:r>
          </w:p>
        </w:tc>
      </w:tr>
      <w:tr w:rsidR="00FC1416" w:rsidRPr="002810C4" w14:paraId="6AA42F28" w14:textId="77777777" w:rsidTr="000F3188">
        <w:tc>
          <w:tcPr>
            <w:tcW w:w="5778" w:type="dxa"/>
          </w:tcPr>
          <w:p w14:paraId="2528C274" w14:textId="4D6C7DD7" w:rsidR="00FF511E" w:rsidRPr="002810C4" w:rsidRDefault="00105DBF">
            <w:pPr>
              <w:rPr>
                <w:lang w:val="fr-CA"/>
              </w:rPr>
            </w:pPr>
            <w:r w:rsidRPr="002810C4">
              <w:rPr>
                <w:lang w:val="fr-CA"/>
              </w:rPr>
              <w:t xml:space="preserve">Fournir aux employés une formation </w:t>
            </w:r>
            <w:r w:rsidR="00EA6EE4" w:rsidRPr="002810C4">
              <w:rPr>
                <w:lang w:val="fr-CA"/>
              </w:rPr>
              <w:t xml:space="preserve">d’appoint à jour </w:t>
            </w:r>
            <w:r w:rsidRPr="002810C4">
              <w:rPr>
                <w:lang w:val="fr-CA"/>
              </w:rPr>
              <w:t>sur les procédures d</w:t>
            </w:r>
            <w:r w:rsidR="00D3028B" w:rsidRPr="002810C4">
              <w:rPr>
                <w:lang w:val="fr-CA"/>
              </w:rPr>
              <w:t>’</w:t>
            </w:r>
            <w:r w:rsidRPr="002810C4">
              <w:rPr>
                <w:lang w:val="fr-CA"/>
              </w:rPr>
              <w:t>urgence et de sécurité.</w:t>
            </w:r>
          </w:p>
          <w:p w14:paraId="27B8B3E2" w14:textId="77777777" w:rsidR="00FC1416" w:rsidRPr="002810C4" w:rsidRDefault="00FC1416">
            <w:pPr>
              <w:rPr>
                <w:lang w:val="fr-CA"/>
              </w:rPr>
            </w:pPr>
          </w:p>
        </w:tc>
        <w:tc>
          <w:tcPr>
            <w:tcW w:w="2363" w:type="dxa"/>
          </w:tcPr>
          <w:p w14:paraId="73D9B379" w14:textId="77777777" w:rsidR="00FF511E" w:rsidRPr="002810C4" w:rsidRDefault="00105DBF">
            <w:pPr>
              <w:rPr>
                <w:lang w:val="fr-CA"/>
              </w:rPr>
            </w:pPr>
            <w:r w:rsidRPr="002810C4">
              <w:rPr>
                <w:lang w:val="fr-CA"/>
              </w:rPr>
              <w:t>Ressources</w:t>
            </w:r>
            <w:r w:rsidRPr="002810C4">
              <w:rPr>
                <w:lang w:val="fr-CA"/>
              </w:rPr>
              <w:t xml:space="preserve"> humaines</w:t>
            </w:r>
          </w:p>
          <w:p w14:paraId="01C72903" w14:textId="77777777" w:rsidR="00FC1416" w:rsidRPr="002810C4" w:rsidRDefault="00FC1416">
            <w:pPr>
              <w:rPr>
                <w:lang w:val="fr-CA"/>
              </w:rPr>
            </w:pPr>
          </w:p>
        </w:tc>
        <w:tc>
          <w:tcPr>
            <w:tcW w:w="2060" w:type="dxa"/>
          </w:tcPr>
          <w:p w14:paraId="507D1BE6" w14:textId="77777777" w:rsidR="00FF511E" w:rsidRPr="002810C4" w:rsidRDefault="00105DBF">
            <w:pPr>
              <w:rPr>
                <w:lang w:val="fr-CA"/>
              </w:rPr>
            </w:pPr>
            <w:r w:rsidRPr="002810C4">
              <w:rPr>
                <w:lang w:val="fr-CA"/>
              </w:rPr>
              <w:t>Décembre 2023</w:t>
            </w:r>
          </w:p>
        </w:tc>
      </w:tr>
      <w:tr w:rsidR="00FC1416" w:rsidRPr="002810C4" w14:paraId="4A3F5CF7" w14:textId="77777777" w:rsidTr="000F3188">
        <w:tc>
          <w:tcPr>
            <w:tcW w:w="5778" w:type="dxa"/>
          </w:tcPr>
          <w:p w14:paraId="37B1F1E4" w14:textId="0D07EE73" w:rsidR="00FF511E" w:rsidRPr="002810C4" w:rsidRDefault="00105DBF">
            <w:pPr>
              <w:rPr>
                <w:lang w:val="fr-CA"/>
              </w:rPr>
            </w:pPr>
            <w:r w:rsidRPr="002810C4">
              <w:rPr>
                <w:lang w:val="fr-CA"/>
              </w:rPr>
              <w:t xml:space="preserve">Continuer </w:t>
            </w:r>
            <w:r w:rsidR="008F66A0" w:rsidRPr="002810C4">
              <w:rPr>
                <w:lang w:val="fr-CA"/>
              </w:rPr>
              <w:t>de</w:t>
            </w:r>
            <w:r w:rsidRPr="002810C4">
              <w:rPr>
                <w:lang w:val="fr-CA"/>
              </w:rPr>
              <w:t xml:space="preserve"> </w:t>
            </w:r>
            <w:r w:rsidR="00150867" w:rsidRPr="002810C4">
              <w:rPr>
                <w:lang w:val="fr-CA"/>
              </w:rPr>
              <w:t xml:space="preserve">fournir </w:t>
            </w:r>
            <w:r w:rsidRPr="002810C4">
              <w:rPr>
                <w:lang w:val="fr-CA"/>
              </w:rPr>
              <w:t>une formation et des ressources à l</w:t>
            </w:r>
            <w:r w:rsidR="00D3028B" w:rsidRPr="002810C4">
              <w:rPr>
                <w:lang w:val="fr-CA"/>
              </w:rPr>
              <w:t>’</w:t>
            </w:r>
            <w:r w:rsidRPr="002810C4">
              <w:rPr>
                <w:lang w:val="fr-CA"/>
              </w:rPr>
              <w:t>ensemble du personnel d</w:t>
            </w:r>
            <w:r w:rsidR="00150867" w:rsidRPr="002810C4">
              <w:rPr>
                <w:lang w:val="fr-CA"/>
              </w:rPr>
              <w:t>u</w:t>
            </w:r>
            <w:r w:rsidRPr="002810C4">
              <w:rPr>
                <w:lang w:val="fr-CA"/>
              </w:rPr>
              <w:t xml:space="preserve"> marketing et d</w:t>
            </w:r>
            <w:r w:rsidR="00536B7B" w:rsidRPr="002810C4">
              <w:rPr>
                <w:lang w:val="fr-CA"/>
              </w:rPr>
              <w:t xml:space="preserve">e la </w:t>
            </w:r>
            <w:r w:rsidRPr="002810C4">
              <w:rPr>
                <w:lang w:val="fr-CA"/>
              </w:rPr>
              <w:t xml:space="preserve">communication de </w:t>
            </w:r>
            <w:r w:rsidR="00031DAD" w:rsidRPr="002810C4">
              <w:rPr>
                <w:lang w:val="fr-CA"/>
              </w:rPr>
              <w:t>Voyage Manitoba</w:t>
            </w:r>
            <w:r w:rsidRPr="002810C4">
              <w:rPr>
                <w:lang w:val="fr-CA"/>
              </w:rPr>
              <w:t xml:space="preserve"> sur la façon d</w:t>
            </w:r>
            <w:r w:rsidR="00967A24" w:rsidRPr="002810C4">
              <w:rPr>
                <w:lang w:val="fr-CA"/>
              </w:rPr>
              <w:t xml:space="preserve">’élaborer </w:t>
            </w:r>
            <w:r w:rsidRPr="002810C4">
              <w:rPr>
                <w:lang w:val="fr-CA"/>
              </w:rPr>
              <w:t xml:space="preserve">des </w:t>
            </w:r>
            <w:r w:rsidR="009C6AF3" w:rsidRPr="002810C4">
              <w:rPr>
                <w:lang w:val="fr-CA"/>
              </w:rPr>
              <w:t xml:space="preserve">renseignements </w:t>
            </w:r>
            <w:r w:rsidRPr="002810C4">
              <w:rPr>
                <w:lang w:val="fr-CA"/>
              </w:rPr>
              <w:t>et des communications accessibles.</w:t>
            </w:r>
          </w:p>
          <w:p w14:paraId="409981EF" w14:textId="77777777" w:rsidR="00FC1416" w:rsidRPr="002810C4" w:rsidRDefault="00FC1416">
            <w:pPr>
              <w:rPr>
                <w:lang w:val="fr-CA"/>
              </w:rPr>
            </w:pPr>
          </w:p>
        </w:tc>
        <w:tc>
          <w:tcPr>
            <w:tcW w:w="2363" w:type="dxa"/>
          </w:tcPr>
          <w:p w14:paraId="5C1A79F3" w14:textId="1175ABAC" w:rsidR="00FF511E" w:rsidRPr="002810C4" w:rsidRDefault="00105DBF">
            <w:pPr>
              <w:rPr>
                <w:lang w:val="fr-CA"/>
              </w:rPr>
            </w:pPr>
            <w:r w:rsidRPr="002810C4">
              <w:rPr>
                <w:lang w:val="fr-CA"/>
              </w:rPr>
              <w:t xml:space="preserve">Communication et </w:t>
            </w:r>
            <w:r w:rsidR="00015157" w:rsidRPr="002810C4">
              <w:rPr>
                <w:lang w:val="fr-CA"/>
              </w:rPr>
              <w:t>M</w:t>
            </w:r>
            <w:r w:rsidRPr="002810C4">
              <w:rPr>
                <w:lang w:val="fr-CA"/>
              </w:rPr>
              <w:t>arketing</w:t>
            </w:r>
          </w:p>
          <w:p w14:paraId="7EC54E18" w14:textId="77777777" w:rsidR="00FC1416" w:rsidRPr="002810C4" w:rsidRDefault="00FC1416">
            <w:pPr>
              <w:rPr>
                <w:lang w:val="fr-CA"/>
              </w:rPr>
            </w:pPr>
          </w:p>
        </w:tc>
        <w:tc>
          <w:tcPr>
            <w:tcW w:w="2060" w:type="dxa"/>
          </w:tcPr>
          <w:p w14:paraId="7251E15B" w14:textId="77777777" w:rsidR="00FF511E" w:rsidRPr="002810C4" w:rsidRDefault="00105DBF">
            <w:pPr>
              <w:rPr>
                <w:lang w:val="fr-CA"/>
              </w:rPr>
            </w:pPr>
            <w:r w:rsidRPr="002810C4">
              <w:rPr>
                <w:lang w:val="fr-CA"/>
              </w:rPr>
              <w:t>En cours</w:t>
            </w:r>
          </w:p>
        </w:tc>
      </w:tr>
      <w:tr w:rsidR="00FC1416" w:rsidRPr="002810C4" w14:paraId="06DD724D" w14:textId="77777777" w:rsidTr="000F3188">
        <w:tc>
          <w:tcPr>
            <w:tcW w:w="5778" w:type="dxa"/>
          </w:tcPr>
          <w:p w14:paraId="7BDE41C6" w14:textId="72CC1FF4" w:rsidR="00FF511E" w:rsidRPr="002810C4" w:rsidRDefault="00FA109D">
            <w:pPr>
              <w:rPr>
                <w:rFonts w:ascii="@ç$Yˇ" w:eastAsia="@ç$Yˇ" w:hAnsi="@ç$Yˇ" w:cs="@ç$Yˇ"/>
                <w:color w:val="000000"/>
                <w:sz w:val="22"/>
                <w:szCs w:val="22"/>
                <w:lang w:val="fr-CA"/>
              </w:rPr>
            </w:pPr>
            <w:r w:rsidRPr="002810C4">
              <w:rPr>
                <w:lang w:val="fr-CA"/>
              </w:rPr>
              <w:t>Créer un dossier interne en ligne qui contient toutes sortes de ressources et de renseignements sur l</w:t>
            </w:r>
            <w:r w:rsidR="00D3028B" w:rsidRPr="002810C4">
              <w:rPr>
                <w:lang w:val="fr-CA"/>
              </w:rPr>
              <w:t>’</w:t>
            </w:r>
            <w:r w:rsidRPr="002810C4">
              <w:rPr>
                <w:lang w:val="fr-CA"/>
              </w:rPr>
              <w:t>accessibilité afin d</w:t>
            </w:r>
            <w:r w:rsidR="00D3028B" w:rsidRPr="002810C4">
              <w:rPr>
                <w:lang w:val="fr-CA"/>
              </w:rPr>
              <w:t>’</w:t>
            </w:r>
            <w:r w:rsidRPr="002810C4">
              <w:rPr>
                <w:lang w:val="fr-CA"/>
              </w:rPr>
              <w:t xml:space="preserve">aider les </w:t>
            </w:r>
            <w:r w:rsidRPr="002810C4">
              <w:rPr>
                <w:lang w:val="fr-CA"/>
              </w:rPr>
              <w:lastRenderedPageBreak/>
              <w:t>employés à contribuer plus efficacement à l</w:t>
            </w:r>
            <w:r w:rsidR="00D3028B" w:rsidRPr="002810C4">
              <w:rPr>
                <w:lang w:val="fr-CA"/>
              </w:rPr>
              <w:t>’</w:t>
            </w:r>
            <w:r w:rsidRPr="002810C4">
              <w:rPr>
                <w:lang w:val="fr-CA"/>
              </w:rPr>
              <w:t>accessibilité et à l</w:t>
            </w:r>
            <w:r w:rsidR="00D3028B" w:rsidRPr="002810C4">
              <w:rPr>
                <w:lang w:val="fr-CA"/>
              </w:rPr>
              <w:t>’</w:t>
            </w:r>
            <w:r w:rsidRPr="002810C4">
              <w:rPr>
                <w:lang w:val="fr-CA"/>
              </w:rPr>
              <w:t>inclusion.</w:t>
            </w:r>
          </w:p>
          <w:p w14:paraId="188E452A" w14:textId="77777777" w:rsidR="00FC1416" w:rsidRPr="002810C4" w:rsidRDefault="00FC1416">
            <w:pPr>
              <w:rPr>
                <w:lang w:val="fr-CA"/>
              </w:rPr>
            </w:pPr>
          </w:p>
        </w:tc>
        <w:tc>
          <w:tcPr>
            <w:tcW w:w="2363" w:type="dxa"/>
          </w:tcPr>
          <w:p w14:paraId="25001608" w14:textId="59B7D8B7" w:rsidR="00FF511E" w:rsidRPr="002810C4" w:rsidRDefault="00105DBF">
            <w:pPr>
              <w:rPr>
                <w:lang w:val="fr-CA"/>
              </w:rPr>
            </w:pPr>
            <w:r w:rsidRPr="002810C4">
              <w:rPr>
                <w:lang w:val="fr-CA"/>
              </w:rPr>
              <w:lastRenderedPageBreak/>
              <w:t xml:space="preserve">Communication et </w:t>
            </w:r>
            <w:r w:rsidR="00015157" w:rsidRPr="002810C4">
              <w:rPr>
                <w:lang w:val="fr-CA"/>
              </w:rPr>
              <w:t>Mobilisation des intervenants</w:t>
            </w:r>
          </w:p>
        </w:tc>
        <w:tc>
          <w:tcPr>
            <w:tcW w:w="2060" w:type="dxa"/>
          </w:tcPr>
          <w:p w14:paraId="0F59E61C" w14:textId="354653B4" w:rsidR="00FF511E" w:rsidRPr="002810C4" w:rsidRDefault="00015157">
            <w:pPr>
              <w:rPr>
                <w:lang w:val="fr-CA"/>
              </w:rPr>
            </w:pPr>
            <w:r w:rsidRPr="002810C4">
              <w:rPr>
                <w:lang w:val="fr-CA"/>
              </w:rPr>
              <w:t>Septembre 2023</w:t>
            </w:r>
          </w:p>
        </w:tc>
      </w:tr>
    </w:tbl>
    <w:p w14:paraId="7876BB4D" w14:textId="2FBD2263" w:rsidR="00FF511E" w:rsidRPr="002810C4" w:rsidRDefault="00105DBF">
      <w:pPr>
        <w:pStyle w:val="Heading3"/>
        <w:rPr>
          <w:lang w:val="fr-CA"/>
        </w:rPr>
      </w:pPr>
      <w:bookmarkStart w:id="36" w:name="_heading=h.2bn6wsx" w:colFirst="0" w:colLast="0"/>
      <w:bookmarkEnd w:id="36"/>
      <w:r w:rsidRPr="002810C4">
        <w:rPr>
          <w:lang w:val="fr-CA"/>
        </w:rPr>
        <w:t xml:space="preserve">Service </w:t>
      </w:r>
      <w:r w:rsidR="00FA109D" w:rsidRPr="002810C4">
        <w:rPr>
          <w:lang w:val="fr-CA"/>
        </w:rPr>
        <w:t xml:space="preserve">à la </w:t>
      </w:r>
      <w:r w:rsidRPr="002810C4">
        <w:rPr>
          <w:lang w:val="fr-CA"/>
        </w:rPr>
        <w:t>clientèle</w:t>
      </w:r>
    </w:p>
    <w:p w14:paraId="7DFC762D" w14:textId="316A2DD7" w:rsidR="00FF511E" w:rsidRPr="002810C4" w:rsidRDefault="00031DAD">
      <w:pPr>
        <w:rPr>
          <w:lang w:val="fr-CA"/>
        </w:rPr>
      </w:pPr>
      <w:r w:rsidRPr="002810C4">
        <w:rPr>
          <w:lang w:val="fr-CA"/>
        </w:rPr>
        <w:t>Voyage Manitoba s</w:t>
      </w:r>
      <w:r w:rsidR="00D3028B" w:rsidRPr="002810C4">
        <w:rPr>
          <w:lang w:val="fr-CA"/>
        </w:rPr>
        <w:t>’</w:t>
      </w:r>
      <w:r w:rsidRPr="002810C4">
        <w:rPr>
          <w:lang w:val="fr-CA"/>
        </w:rPr>
        <w:t>engage à fournir ses services et à exercer ses activités d</w:t>
      </w:r>
      <w:r w:rsidR="00D3028B" w:rsidRPr="002810C4">
        <w:rPr>
          <w:lang w:val="fr-CA"/>
        </w:rPr>
        <w:t>’</w:t>
      </w:r>
      <w:r w:rsidRPr="002810C4">
        <w:rPr>
          <w:lang w:val="fr-CA"/>
        </w:rPr>
        <w:t>une manière qui respecte la dignité et l</w:t>
      </w:r>
      <w:r w:rsidR="00D3028B" w:rsidRPr="002810C4">
        <w:rPr>
          <w:lang w:val="fr-CA"/>
        </w:rPr>
        <w:t>’</w:t>
      </w:r>
      <w:r w:rsidRPr="002810C4">
        <w:rPr>
          <w:lang w:val="fr-CA"/>
        </w:rPr>
        <w:t xml:space="preserve">autonomie des personnes handicapées. </w:t>
      </w:r>
      <w:r w:rsidR="00FA109D" w:rsidRPr="002810C4">
        <w:rPr>
          <w:lang w:val="fr-CA"/>
        </w:rPr>
        <w:t xml:space="preserve">Elle </w:t>
      </w:r>
      <w:r w:rsidRPr="002810C4">
        <w:rPr>
          <w:lang w:val="fr-CA"/>
        </w:rPr>
        <w:t>s</w:t>
      </w:r>
      <w:r w:rsidR="00D3028B" w:rsidRPr="002810C4">
        <w:rPr>
          <w:lang w:val="fr-CA"/>
        </w:rPr>
        <w:t>’</w:t>
      </w:r>
      <w:r w:rsidRPr="002810C4">
        <w:rPr>
          <w:lang w:val="fr-CA"/>
        </w:rPr>
        <w:t>engage à assurer aux personnes handicapées un accès équitable à ses services et à ses possibilités d</w:t>
      </w:r>
      <w:r w:rsidR="00D3028B" w:rsidRPr="002810C4">
        <w:rPr>
          <w:lang w:val="fr-CA"/>
        </w:rPr>
        <w:t>’</w:t>
      </w:r>
      <w:r w:rsidRPr="002810C4">
        <w:rPr>
          <w:lang w:val="fr-CA"/>
        </w:rPr>
        <w:t>emploi, au même endroit et de la même manière que les autres membres du public.</w:t>
      </w:r>
    </w:p>
    <w:p w14:paraId="594E8A44" w14:textId="77777777" w:rsidR="00FC1416" w:rsidRPr="002810C4" w:rsidRDefault="00FC1416">
      <w:pPr>
        <w:rPr>
          <w:lang w:val="fr-CA"/>
        </w:rPr>
      </w:pP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363"/>
        <w:gridCol w:w="2060"/>
      </w:tblGrid>
      <w:tr w:rsidR="00FC1416" w:rsidRPr="002810C4" w14:paraId="6C9DE30D" w14:textId="77777777" w:rsidTr="000F3188">
        <w:trPr>
          <w:tblHeader/>
        </w:trPr>
        <w:tc>
          <w:tcPr>
            <w:tcW w:w="5778" w:type="dxa"/>
          </w:tcPr>
          <w:p w14:paraId="351B3E87" w14:textId="37E9F957" w:rsidR="00FF511E" w:rsidRPr="002810C4" w:rsidRDefault="00105DBF">
            <w:pPr>
              <w:pStyle w:val="Heading3"/>
              <w:rPr>
                <w:lang w:val="fr-CA"/>
              </w:rPr>
            </w:pPr>
            <w:bookmarkStart w:id="37" w:name="_heading=h.qsh70q" w:colFirst="0" w:colLast="0"/>
            <w:bookmarkEnd w:id="37"/>
            <w:r w:rsidRPr="002810C4">
              <w:rPr>
                <w:lang w:val="fr-CA"/>
              </w:rPr>
              <w:t xml:space="preserve">Objectif </w:t>
            </w:r>
            <w:r w:rsidR="000F3188" w:rsidRPr="002810C4">
              <w:rPr>
                <w:lang w:val="fr-CA"/>
              </w:rPr>
              <w:t xml:space="preserve">en matière </w:t>
            </w:r>
            <w:r w:rsidRPr="002810C4">
              <w:rPr>
                <w:lang w:val="fr-CA"/>
              </w:rPr>
              <w:t>d</w:t>
            </w:r>
            <w:r w:rsidR="00D3028B" w:rsidRPr="002810C4">
              <w:rPr>
                <w:lang w:val="fr-CA"/>
              </w:rPr>
              <w:t>’</w:t>
            </w:r>
            <w:r w:rsidRPr="002810C4">
              <w:rPr>
                <w:lang w:val="fr-CA"/>
              </w:rPr>
              <w:t>accessibilité</w:t>
            </w:r>
          </w:p>
        </w:tc>
        <w:tc>
          <w:tcPr>
            <w:tcW w:w="2363" w:type="dxa"/>
          </w:tcPr>
          <w:p w14:paraId="713A8321" w14:textId="282E2C8D" w:rsidR="00FF511E" w:rsidRPr="002810C4" w:rsidRDefault="000F3188">
            <w:pPr>
              <w:pStyle w:val="Heading3"/>
              <w:rPr>
                <w:lang w:val="fr-CA"/>
              </w:rPr>
            </w:pPr>
            <w:bookmarkStart w:id="38" w:name="_heading=h.3as4poj" w:colFirst="0" w:colLast="0"/>
            <w:bookmarkEnd w:id="38"/>
            <w:r w:rsidRPr="002810C4">
              <w:rPr>
                <w:lang w:val="fr-CA"/>
              </w:rPr>
              <w:t xml:space="preserve">Responsable de la mesure </w:t>
            </w:r>
          </w:p>
        </w:tc>
        <w:tc>
          <w:tcPr>
            <w:tcW w:w="2060" w:type="dxa"/>
          </w:tcPr>
          <w:p w14:paraId="6CC56AC4" w14:textId="034FCCDB" w:rsidR="00FF511E" w:rsidRPr="002810C4" w:rsidRDefault="00105DBF">
            <w:pPr>
              <w:pStyle w:val="Heading3"/>
              <w:rPr>
                <w:lang w:val="fr-CA"/>
              </w:rPr>
            </w:pPr>
            <w:bookmarkStart w:id="39" w:name="_heading=h.1pxezwc" w:colFirst="0" w:colLast="0"/>
            <w:bookmarkEnd w:id="39"/>
            <w:r w:rsidRPr="002810C4">
              <w:rPr>
                <w:lang w:val="fr-CA"/>
              </w:rPr>
              <w:t>Date d</w:t>
            </w:r>
            <w:r w:rsidR="00D3028B" w:rsidRPr="002810C4">
              <w:rPr>
                <w:lang w:val="fr-CA"/>
              </w:rPr>
              <w:t>’</w:t>
            </w:r>
            <w:r w:rsidRPr="002810C4">
              <w:rPr>
                <w:lang w:val="fr-CA"/>
              </w:rPr>
              <w:t>achèvement prévue</w:t>
            </w:r>
          </w:p>
        </w:tc>
      </w:tr>
      <w:tr w:rsidR="00FC1416" w:rsidRPr="002810C4" w14:paraId="3E9CD0F8" w14:textId="77777777" w:rsidTr="000F3188">
        <w:tc>
          <w:tcPr>
            <w:tcW w:w="5778" w:type="dxa"/>
          </w:tcPr>
          <w:p w14:paraId="001C61B0" w14:textId="285E7454" w:rsidR="00FF511E" w:rsidRPr="002810C4" w:rsidRDefault="00105DBF">
            <w:pPr>
              <w:rPr>
                <w:lang w:val="fr-CA"/>
              </w:rPr>
            </w:pPr>
            <w:r w:rsidRPr="002810C4">
              <w:rPr>
                <w:lang w:val="fr-CA"/>
              </w:rPr>
              <w:t>Former le personnel</w:t>
            </w:r>
            <w:r w:rsidRPr="002810C4">
              <w:rPr>
                <w:lang w:val="fr-CA"/>
              </w:rPr>
              <w:t xml:space="preserve"> chargé de l</w:t>
            </w:r>
            <w:r w:rsidR="00D3028B" w:rsidRPr="002810C4">
              <w:rPr>
                <w:lang w:val="fr-CA"/>
              </w:rPr>
              <w:t>’</w:t>
            </w:r>
            <w:r w:rsidRPr="002810C4">
              <w:rPr>
                <w:lang w:val="fr-CA"/>
              </w:rPr>
              <w:t xml:space="preserve">information </w:t>
            </w:r>
            <w:r w:rsidR="0000685A" w:rsidRPr="002810C4">
              <w:rPr>
                <w:lang w:val="fr-CA"/>
              </w:rPr>
              <w:t>touristique</w:t>
            </w:r>
            <w:r w:rsidRPr="002810C4">
              <w:rPr>
                <w:lang w:val="fr-CA"/>
              </w:rPr>
              <w:t xml:space="preserve"> </w:t>
            </w:r>
            <w:r w:rsidR="00721E8B" w:rsidRPr="002810C4">
              <w:rPr>
                <w:lang w:val="fr-CA"/>
              </w:rPr>
              <w:t>sur l’offre d</w:t>
            </w:r>
            <w:r w:rsidR="00D3028B" w:rsidRPr="002810C4">
              <w:rPr>
                <w:lang w:val="fr-CA"/>
              </w:rPr>
              <w:t>’</w:t>
            </w:r>
            <w:r w:rsidRPr="002810C4">
              <w:rPr>
                <w:lang w:val="fr-CA"/>
              </w:rPr>
              <w:t>expériences touristiques accessibles dans l</w:t>
            </w:r>
            <w:r w:rsidR="00D3028B" w:rsidRPr="002810C4">
              <w:rPr>
                <w:lang w:val="fr-CA"/>
              </w:rPr>
              <w:t>’</w:t>
            </w:r>
            <w:r w:rsidRPr="002810C4">
              <w:rPr>
                <w:lang w:val="fr-CA"/>
              </w:rPr>
              <w:t>ensemble du Manitoba.</w:t>
            </w:r>
          </w:p>
          <w:p w14:paraId="5BDC4912" w14:textId="77777777" w:rsidR="00FC1416" w:rsidRPr="002810C4" w:rsidRDefault="00FC1416">
            <w:pPr>
              <w:rPr>
                <w:lang w:val="fr-CA"/>
              </w:rPr>
            </w:pPr>
          </w:p>
        </w:tc>
        <w:tc>
          <w:tcPr>
            <w:tcW w:w="2363" w:type="dxa"/>
          </w:tcPr>
          <w:p w14:paraId="2CEC10DB" w14:textId="77777777" w:rsidR="00FF511E" w:rsidRPr="002810C4" w:rsidRDefault="00105DBF">
            <w:pPr>
              <w:rPr>
                <w:lang w:val="fr-CA"/>
              </w:rPr>
            </w:pPr>
            <w:r w:rsidRPr="002810C4">
              <w:rPr>
                <w:lang w:val="fr-CA"/>
              </w:rPr>
              <w:t>Services aux visiteurs</w:t>
            </w:r>
          </w:p>
        </w:tc>
        <w:tc>
          <w:tcPr>
            <w:tcW w:w="2060" w:type="dxa"/>
          </w:tcPr>
          <w:p w14:paraId="774F7733" w14:textId="391B3BD1" w:rsidR="00FF511E" w:rsidRPr="002810C4" w:rsidRDefault="00D41ED3">
            <w:pPr>
              <w:rPr>
                <w:lang w:val="fr-CA"/>
              </w:rPr>
            </w:pPr>
            <w:r w:rsidRPr="002810C4">
              <w:rPr>
                <w:lang w:val="fr-CA"/>
              </w:rPr>
              <w:t>Janvier 2024</w:t>
            </w:r>
          </w:p>
        </w:tc>
      </w:tr>
      <w:tr w:rsidR="00FC1416" w:rsidRPr="002810C4" w14:paraId="6B8E9B4B" w14:textId="77777777" w:rsidTr="000F3188">
        <w:tc>
          <w:tcPr>
            <w:tcW w:w="5778" w:type="dxa"/>
          </w:tcPr>
          <w:p w14:paraId="2109943C" w14:textId="1B474C48" w:rsidR="00FF511E" w:rsidRPr="002810C4" w:rsidRDefault="00105DBF">
            <w:pPr>
              <w:rPr>
                <w:lang w:val="fr-CA"/>
              </w:rPr>
            </w:pPr>
            <w:r w:rsidRPr="002810C4">
              <w:rPr>
                <w:lang w:val="fr-CA"/>
              </w:rPr>
              <w:t xml:space="preserve">Créer un site Web sur le tourisme accessible </w:t>
            </w:r>
            <w:r w:rsidR="00D95275" w:rsidRPr="002810C4">
              <w:rPr>
                <w:lang w:val="fr-CA"/>
              </w:rPr>
              <w:t xml:space="preserve">destiné aux consommateurs </w:t>
            </w:r>
            <w:r w:rsidRPr="002810C4">
              <w:rPr>
                <w:lang w:val="fr-CA"/>
              </w:rPr>
              <w:t xml:space="preserve">qui fait la promotion des </w:t>
            </w:r>
            <w:r w:rsidR="0076199F" w:rsidRPr="002810C4">
              <w:rPr>
                <w:lang w:val="fr-CA"/>
              </w:rPr>
              <w:t>établissements d’</w:t>
            </w:r>
            <w:r w:rsidRPr="002810C4">
              <w:rPr>
                <w:lang w:val="fr-CA"/>
              </w:rPr>
              <w:t xml:space="preserve">hébergement et des expériences touristiques accessibles </w:t>
            </w:r>
            <w:r w:rsidR="00FD2E1E" w:rsidRPr="002810C4">
              <w:rPr>
                <w:lang w:val="fr-CA"/>
              </w:rPr>
              <w:t xml:space="preserve">à l’échelle de </w:t>
            </w:r>
            <w:r w:rsidRPr="002810C4">
              <w:rPr>
                <w:lang w:val="fr-CA"/>
              </w:rPr>
              <w:t>la province.</w:t>
            </w:r>
          </w:p>
          <w:p w14:paraId="078888FC" w14:textId="77777777" w:rsidR="00FC1416" w:rsidRPr="002810C4" w:rsidRDefault="00FC1416">
            <w:pPr>
              <w:rPr>
                <w:lang w:val="fr-CA"/>
              </w:rPr>
            </w:pPr>
          </w:p>
        </w:tc>
        <w:tc>
          <w:tcPr>
            <w:tcW w:w="2363" w:type="dxa"/>
          </w:tcPr>
          <w:p w14:paraId="1BFBCE17" w14:textId="77777777" w:rsidR="00FF511E" w:rsidRPr="002810C4" w:rsidRDefault="00105DBF">
            <w:pPr>
              <w:rPr>
                <w:lang w:val="fr-CA"/>
              </w:rPr>
            </w:pPr>
            <w:r w:rsidRPr="002810C4">
              <w:rPr>
                <w:lang w:val="fr-CA"/>
              </w:rPr>
              <w:t>Marketing</w:t>
            </w:r>
          </w:p>
        </w:tc>
        <w:tc>
          <w:tcPr>
            <w:tcW w:w="2060" w:type="dxa"/>
          </w:tcPr>
          <w:p w14:paraId="261E1815" w14:textId="132E1644" w:rsidR="00FF511E" w:rsidRPr="002810C4" w:rsidRDefault="00015157">
            <w:pPr>
              <w:rPr>
                <w:lang w:val="fr-CA"/>
              </w:rPr>
            </w:pPr>
            <w:r w:rsidRPr="002810C4">
              <w:rPr>
                <w:lang w:val="fr-CA"/>
              </w:rPr>
              <w:t>Décembre 2024</w:t>
            </w:r>
          </w:p>
        </w:tc>
      </w:tr>
      <w:tr w:rsidR="00FC1416" w:rsidRPr="002810C4" w14:paraId="1B2E4AC2" w14:textId="77777777" w:rsidTr="000F3188">
        <w:tc>
          <w:tcPr>
            <w:tcW w:w="5778" w:type="dxa"/>
          </w:tcPr>
          <w:p w14:paraId="58E878E4" w14:textId="4255DC44" w:rsidR="00FF511E" w:rsidRPr="002810C4" w:rsidRDefault="00D95275">
            <w:pPr>
              <w:rPr>
                <w:lang w:val="fr-CA"/>
              </w:rPr>
            </w:pPr>
            <w:r w:rsidRPr="002810C4">
              <w:rPr>
                <w:lang w:val="fr-CA"/>
              </w:rPr>
              <w:t xml:space="preserve">Intégrer des renseignements sur les voyages et les expériences touristiques accessibles dans le </w:t>
            </w:r>
            <w:r w:rsidR="00C60D76" w:rsidRPr="002810C4">
              <w:rPr>
                <w:lang w:val="fr-CA"/>
              </w:rPr>
              <w:t>G</w:t>
            </w:r>
            <w:r w:rsidRPr="002810C4">
              <w:rPr>
                <w:lang w:val="fr-CA"/>
              </w:rPr>
              <w:t>uide des visiteurs</w:t>
            </w:r>
            <w:r w:rsidR="00262846" w:rsidRPr="002810C4">
              <w:rPr>
                <w:lang w:val="fr-CA"/>
              </w:rPr>
              <w:t xml:space="preserve"> annuel.</w:t>
            </w:r>
          </w:p>
          <w:p w14:paraId="6972AB5A" w14:textId="77777777" w:rsidR="00FC1416" w:rsidRPr="002810C4" w:rsidRDefault="00FC1416">
            <w:pPr>
              <w:rPr>
                <w:lang w:val="fr-CA"/>
              </w:rPr>
            </w:pPr>
          </w:p>
        </w:tc>
        <w:tc>
          <w:tcPr>
            <w:tcW w:w="2363" w:type="dxa"/>
          </w:tcPr>
          <w:p w14:paraId="6F248471" w14:textId="24746799" w:rsidR="00FF511E" w:rsidRPr="002810C4" w:rsidRDefault="00105DBF">
            <w:pPr>
              <w:rPr>
                <w:lang w:val="fr-CA"/>
              </w:rPr>
            </w:pPr>
            <w:r w:rsidRPr="002810C4">
              <w:rPr>
                <w:lang w:val="fr-CA"/>
              </w:rPr>
              <w:t>Comm</w:t>
            </w:r>
            <w:r w:rsidRPr="002810C4">
              <w:rPr>
                <w:lang w:val="fr-CA"/>
              </w:rPr>
              <w:t xml:space="preserve">unication et </w:t>
            </w:r>
            <w:r w:rsidR="00015157" w:rsidRPr="002810C4">
              <w:rPr>
                <w:lang w:val="fr-CA"/>
              </w:rPr>
              <w:t>Mobilisation des intervenants</w:t>
            </w:r>
          </w:p>
        </w:tc>
        <w:tc>
          <w:tcPr>
            <w:tcW w:w="2060" w:type="dxa"/>
          </w:tcPr>
          <w:p w14:paraId="66F9E0B4" w14:textId="77777777" w:rsidR="00FF511E" w:rsidRPr="002810C4" w:rsidRDefault="00105DBF">
            <w:pPr>
              <w:rPr>
                <w:lang w:val="fr-CA"/>
              </w:rPr>
            </w:pPr>
            <w:r w:rsidRPr="002810C4">
              <w:rPr>
                <w:lang w:val="fr-CA"/>
              </w:rPr>
              <w:t>Janvier 2025</w:t>
            </w:r>
          </w:p>
        </w:tc>
      </w:tr>
      <w:tr w:rsidR="00FC1416" w:rsidRPr="002810C4" w14:paraId="0F4E8711" w14:textId="77777777" w:rsidTr="000F3188">
        <w:tc>
          <w:tcPr>
            <w:tcW w:w="5778" w:type="dxa"/>
          </w:tcPr>
          <w:p w14:paraId="59F6C77F" w14:textId="26786864" w:rsidR="00FF511E" w:rsidRPr="002810C4" w:rsidRDefault="00971CF9">
            <w:pPr>
              <w:rPr>
                <w:lang w:val="fr-CA"/>
              </w:rPr>
            </w:pPr>
            <w:r w:rsidRPr="002810C4">
              <w:rPr>
                <w:lang w:val="fr-CA"/>
              </w:rPr>
              <w:t>Prêter main-forte aux membres d</w:t>
            </w:r>
            <w:r w:rsidR="003A1FB5" w:rsidRPr="002810C4">
              <w:rPr>
                <w:lang w:val="fr-CA"/>
              </w:rPr>
              <w:t xml:space="preserve">u secteur </w:t>
            </w:r>
            <w:r w:rsidRPr="002810C4">
              <w:rPr>
                <w:lang w:val="fr-CA"/>
              </w:rPr>
              <w:t>du tourisme dans l</w:t>
            </w:r>
            <w:r w:rsidR="00D3028B" w:rsidRPr="002810C4">
              <w:rPr>
                <w:lang w:val="fr-CA"/>
              </w:rPr>
              <w:t>’</w:t>
            </w:r>
            <w:r w:rsidRPr="002810C4">
              <w:rPr>
                <w:lang w:val="fr-CA"/>
              </w:rPr>
              <w:t>offre et la promotion d</w:t>
            </w:r>
            <w:r w:rsidR="00D3028B" w:rsidRPr="002810C4">
              <w:rPr>
                <w:lang w:val="fr-CA"/>
              </w:rPr>
              <w:t>’</w:t>
            </w:r>
            <w:r w:rsidRPr="002810C4">
              <w:rPr>
                <w:lang w:val="fr-CA"/>
              </w:rPr>
              <w:t>expériences touristiques accessibles.</w:t>
            </w:r>
          </w:p>
          <w:p w14:paraId="6B5036DD" w14:textId="77777777" w:rsidR="00FC1416" w:rsidRPr="002810C4" w:rsidRDefault="00FC1416">
            <w:pPr>
              <w:rPr>
                <w:lang w:val="fr-CA"/>
              </w:rPr>
            </w:pPr>
          </w:p>
        </w:tc>
        <w:tc>
          <w:tcPr>
            <w:tcW w:w="2363" w:type="dxa"/>
          </w:tcPr>
          <w:p w14:paraId="7F55B36B" w14:textId="1139C7C6" w:rsidR="00FF511E" w:rsidRPr="002810C4" w:rsidRDefault="00105DBF">
            <w:pPr>
              <w:rPr>
                <w:lang w:val="fr-CA"/>
              </w:rPr>
            </w:pPr>
            <w:r w:rsidRPr="002810C4">
              <w:rPr>
                <w:lang w:val="fr-CA"/>
              </w:rPr>
              <w:t xml:space="preserve">Communication et </w:t>
            </w:r>
            <w:r w:rsidR="00015157" w:rsidRPr="002810C4">
              <w:rPr>
                <w:lang w:val="fr-CA"/>
              </w:rPr>
              <w:t>Mobilisation des intervenants</w:t>
            </w:r>
          </w:p>
        </w:tc>
        <w:tc>
          <w:tcPr>
            <w:tcW w:w="2060" w:type="dxa"/>
          </w:tcPr>
          <w:p w14:paraId="15D108E2" w14:textId="77777777" w:rsidR="00FF511E" w:rsidRPr="002810C4" w:rsidRDefault="00105DBF">
            <w:pPr>
              <w:rPr>
                <w:lang w:val="fr-CA"/>
              </w:rPr>
            </w:pPr>
            <w:r w:rsidRPr="002810C4">
              <w:rPr>
                <w:lang w:val="fr-CA"/>
              </w:rPr>
              <w:t>En cours</w:t>
            </w:r>
          </w:p>
        </w:tc>
      </w:tr>
    </w:tbl>
    <w:p w14:paraId="52A05D28" w14:textId="77777777" w:rsidR="00FF511E" w:rsidRPr="002810C4" w:rsidRDefault="00105DBF">
      <w:pPr>
        <w:pStyle w:val="Heading3"/>
        <w:rPr>
          <w:lang w:val="fr-CA"/>
        </w:rPr>
      </w:pPr>
      <w:bookmarkStart w:id="40" w:name="_heading=h.49x2ik5" w:colFirst="0" w:colLast="0"/>
      <w:bookmarkEnd w:id="40"/>
      <w:r w:rsidRPr="002810C4">
        <w:rPr>
          <w:lang w:val="fr-CA"/>
        </w:rPr>
        <w:lastRenderedPageBreak/>
        <w:t xml:space="preserve">Information et </w:t>
      </w:r>
      <w:r w:rsidRPr="002810C4">
        <w:rPr>
          <w:lang w:val="fr-CA"/>
        </w:rPr>
        <w:t>communication</w:t>
      </w:r>
    </w:p>
    <w:p w14:paraId="6D22BA65" w14:textId="6CCC952C" w:rsidR="00FF511E" w:rsidRPr="002810C4" w:rsidRDefault="00031DAD">
      <w:pPr>
        <w:rPr>
          <w:lang w:val="fr-CA"/>
        </w:rPr>
      </w:pPr>
      <w:r w:rsidRPr="002810C4">
        <w:rPr>
          <w:lang w:val="fr-CA"/>
        </w:rPr>
        <w:t>Voyage Manitoba s</w:t>
      </w:r>
      <w:r w:rsidR="00D3028B" w:rsidRPr="002810C4">
        <w:rPr>
          <w:lang w:val="fr-CA"/>
        </w:rPr>
        <w:t>’</w:t>
      </w:r>
      <w:r w:rsidRPr="002810C4">
        <w:rPr>
          <w:lang w:val="fr-CA"/>
        </w:rPr>
        <w:t>engage à rendre l</w:t>
      </w:r>
      <w:r w:rsidR="00D3028B" w:rsidRPr="002810C4">
        <w:rPr>
          <w:lang w:val="fr-CA"/>
        </w:rPr>
        <w:t>’</w:t>
      </w:r>
      <w:r w:rsidRPr="002810C4">
        <w:rPr>
          <w:lang w:val="fr-CA"/>
        </w:rPr>
        <w:t>information et les communications accessibles aux personnes handicapées</w:t>
      </w:r>
      <w:r w:rsidR="00F55FFC" w:rsidRPr="002810C4">
        <w:rPr>
          <w:lang w:val="fr-CA"/>
        </w:rPr>
        <w:t xml:space="preserve">, </w:t>
      </w:r>
      <w:r w:rsidRPr="002810C4">
        <w:rPr>
          <w:lang w:val="fr-CA"/>
        </w:rPr>
        <w:t>notamment à faire en sorte que l</w:t>
      </w:r>
      <w:r w:rsidR="00D3028B" w:rsidRPr="002810C4">
        <w:rPr>
          <w:lang w:val="fr-CA"/>
        </w:rPr>
        <w:t>’</w:t>
      </w:r>
      <w:r w:rsidRPr="002810C4">
        <w:rPr>
          <w:lang w:val="fr-CA"/>
        </w:rPr>
        <w:t>information imprimée et en ligne soit accessible aux employés et au public, y compris les renseignements sur les urgences et la sécurité et le contenu d</w:t>
      </w:r>
      <w:r w:rsidR="00DA5F49" w:rsidRPr="002810C4">
        <w:rPr>
          <w:lang w:val="fr-CA"/>
        </w:rPr>
        <w:t>e son</w:t>
      </w:r>
      <w:r w:rsidRPr="002810C4">
        <w:rPr>
          <w:lang w:val="fr-CA"/>
        </w:rPr>
        <w:t xml:space="preserve"> site Web. Voyage Manitoba s</w:t>
      </w:r>
      <w:r w:rsidR="00D3028B" w:rsidRPr="002810C4">
        <w:rPr>
          <w:lang w:val="fr-CA"/>
        </w:rPr>
        <w:t>’</w:t>
      </w:r>
      <w:r w:rsidRPr="002810C4">
        <w:rPr>
          <w:lang w:val="fr-CA"/>
        </w:rPr>
        <w:t xml:space="preserve">engage </w:t>
      </w:r>
      <w:r w:rsidR="00F55FFC" w:rsidRPr="002810C4">
        <w:rPr>
          <w:lang w:val="fr-CA"/>
        </w:rPr>
        <w:t>aussi</w:t>
      </w:r>
      <w:r w:rsidRPr="002810C4">
        <w:rPr>
          <w:lang w:val="fr-CA"/>
        </w:rPr>
        <w:t xml:space="preserve"> à déployer tous les efforts nécessaires pour fournir </w:t>
      </w:r>
      <w:r w:rsidR="00A61444" w:rsidRPr="002810C4">
        <w:rPr>
          <w:lang w:val="fr-CA"/>
        </w:rPr>
        <w:t xml:space="preserve">cette </w:t>
      </w:r>
      <w:r w:rsidR="00E32957" w:rsidRPr="002810C4">
        <w:rPr>
          <w:lang w:val="fr-CA"/>
        </w:rPr>
        <w:t>information</w:t>
      </w:r>
      <w:r w:rsidRPr="002810C4">
        <w:rPr>
          <w:lang w:val="fr-CA"/>
        </w:rPr>
        <w:t xml:space="preserve"> dans les </w:t>
      </w:r>
      <w:r w:rsidR="00A61444" w:rsidRPr="002810C4">
        <w:rPr>
          <w:lang w:val="fr-CA"/>
        </w:rPr>
        <w:t xml:space="preserve">médias substituts </w:t>
      </w:r>
      <w:r w:rsidRPr="002810C4">
        <w:rPr>
          <w:lang w:val="fr-CA"/>
        </w:rPr>
        <w:t>demandés par les personnes handicapées.</w:t>
      </w:r>
    </w:p>
    <w:p w14:paraId="68559FFD" w14:textId="77777777" w:rsidR="00FC1416" w:rsidRPr="002810C4" w:rsidRDefault="00FC1416">
      <w:pPr>
        <w:rPr>
          <w:lang w:val="fr-CA"/>
        </w:rPr>
      </w:pPr>
    </w:p>
    <w:tbl>
      <w:tblPr>
        <w:tblStyle w:val="a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5"/>
        <w:gridCol w:w="2160"/>
        <w:gridCol w:w="2116"/>
      </w:tblGrid>
      <w:tr w:rsidR="00FC1416" w:rsidRPr="002810C4" w14:paraId="17EA68B5" w14:textId="77777777" w:rsidTr="000F3188">
        <w:trPr>
          <w:tblHeader/>
        </w:trPr>
        <w:tc>
          <w:tcPr>
            <w:tcW w:w="5925" w:type="dxa"/>
          </w:tcPr>
          <w:p w14:paraId="37E78AF2" w14:textId="1BD05C2A" w:rsidR="00FF511E" w:rsidRPr="002810C4" w:rsidRDefault="00105DBF">
            <w:pPr>
              <w:pStyle w:val="Heading3"/>
              <w:rPr>
                <w:lang w:val="fr-CA"/>
              </w:rPr>
            </w:pPr>
            <w:bookmarkStart w:id="41" w:name="_heading=h.2p2csry" w:colFirst="0" w:colLast="0"/>
            <w:bookmarkEnd w:id="41"/>
            <w:r w:rsidRPr="002810C4">
              <w:rPr>
                <w:lang w:val="fr-CA"/>
              </w:rPr>
              <w:t xml:space="preserve">Objectif </w:t>
            </w:r>
            <w:r w:rsidR="000F3188" w:rsidRPr="002810C4">
              <w:rPr>
                <w:lang w:val="fr-CA"/>
              </w:rPr>
              <w:t xml:space="preserve">en matière </w:t>
            </w:r>
            <w:r w:rsidRPr="002810C4">
              <w:rPr>
                <w:lang w:val="fr-CA"/>
              </w:rPr>
              <w:t>d</w:t>
            </w:r>
            <w:r w:rsidR="00D3028B" w:rsidRPr="002810C4">
              <w:rPr>
                <w:lang w:val="fr-CA"/>
              </w:rPr>
              <w:t>’</w:t>
            </w:r>
            <w:r w:rsidRPr="002810C4">
              <w:rPr>
                <w:lang w:val="fr-CA"/>
              </w:rPr>
              <w:t>accessibilité</w:t>
            </w:r>
          </w:p>
        </w:tc>
        <w:tc>
          <w:tcPr>
            <w:tcW w:w="2160" w:type="dxa"/>
          </w:tcPr>
          <w:p w14:paraId="48CA3E2E" w14:textId="539E3233" w:rsidR="00FF511E" w:rsidRPr="002810C4" w:rsidRDefault="000F3188">
            <w:pPr>
              <w:pStyle w:val="Heading3"/>
              <w:rPr>
                <w:lang w:val="fr-CA"/>
              </w:rPr>
            </w:pPr>
            <w:bookmarkStart w:id="42" w:name="_heading=h.147n2zr" w:colFirst="0" w:colLast="0"/>
            <w:bookmarkEnd w:id="42"/>
            <w:r w:rsidRPr="002810C4">
              <w:rPr>
                <w:lang w:val="fr-CA"/>
              </w:rPr>
              <w:t>Responsable de la mesure</w:t>
            </w:r>
          </w:p>
        </w:tc>
        <w:tc>
          <w:tcPr>
            <w:tcW w:w="2116" w:type="dxa"/>
          </w:tcPr>
          <w:p w14:paraId="11C04381" w14:textId="18804C44" w:rsidR="00FF511E" w:rsidRPr="002810C4" w:rsidRDefault="00105DBF">
            <w:pPr>
              <w:pStyle w:val="Heading3"/>
              <w:rPr>
                <w:lang w:val="fr-CA"/>
              </w:rPr>
            </w:pPr>
            <w:bookmarkStart w:id="43" w:name="_heading=h.3o7alnk" w:colFirst="0" w:colLast="0"/>
            <w:bookmarkEnd w:id="43"/>
            <w:r w:rsidRPr="002810C4">
              <w:rPr>
                <w:lang w:val="fr-CA"/>
              </w:rPr>
              <w:t>Date d</w:t>
            </w:r>
            <w:r w:rsidR="00D3028B" w:rsidRPr="002810C4">
              <w:rPr>
                <w:lang w:val="fr-CA"/>
              </w:rPr>
              <w:t>’</w:t>
            </w:r>
            <w:r w:rsidRPr="002810C4">
              <w:rPr>
                <w:lang w:val="fr-CA"/>
              </w:rPr>
              <w:t>achèvement prévue</w:t>
            </w:r>
          </w:p>
        </w:tc>
      </w:tr>
      <w:tr w:rsidR="00FC1416" w:rsidRPr="002810C4" w14:paraId="5D6AC7DA" w14:textId="77777777" w:rsidTr="000F3188">
        <w:tc>
          <w:tcPr>
            <w:tcW w:w="5925" w:type="dxa"/>
          </w:tcPr>
          <w:p w14:paraId="16BFAE1D" w14:textId="3656A684" w:rsidR="00FF511E" w:rsidRPr="002810C4" w:rsidRDefault="00105DBF">
            <w:pPr>
              <w:rPr>
                <w:lang w:val="fr-CA"/>
              </w:rPr>
            </w:pPr>
            <w:r w:rsidRPr="002810C4">
              <w:rPr>
                <w:lang w:val="fr-CA"/>
              </w:rPr>
              <w:t>Fournir des ressources aux créateurs de contenu sur la manière de créer de</w:t>
            </w:r>
            <w:r w:rsidR="009B34ED" w:rsidRPr="002810C4">
              <w:rPr>
                <w:lang w:val="fr-CA"/>
              </w:rPr>
              <w:t xml:space="preserve"> l’information </w:t>
            </w:r>
            <w:r w:rsidRPr="002810C4">
              <w:rPr>
                <w:lang w:val="fr-CA"/>
              </w:rPr>
              <w:t xml:space="preserve">dans des </w:t>
            </w:r>
            <w:r w:rsidR="009B34ED" w:rsidRPr="002810C4">
              <w:rPr>
                <w:lang w:val="fr-CA"/>
              </w:rPr>
              <w:t xml:space="preserve">médias </w:t>
            </w:r>
            <w:r w:rsidRPr="002810C4">
              <w:rPr>
                <w:lang w:val="fr-CA"/>
              </w:rPr>
              <w:t xml:space="preserve">accessibles (par exemple, documents Word, PowerPoint et PDF accessibles) </w:t>
            </w:r>
            <w:r w:rsidRPr="002810C4">
              <w:rPr>
                <w:lang w:val="fr-CA"/>
              </w:rPr>
              <w:t>et avec un contenu accessible (par exemple, langage clair, terminologie a</w:t>
            </w:r>
            <w:r w:rsidR="005F3772" w:rsidRPr="002810C4">
              <w:rPr>
                <w:lang w:val="fr-CA"/>
              </w:rPr>
              <w:t>déquate</w:t>
            </w:r>
            <w:r w:rsidR="00BE71DB" w:rsidRPr="002810C4">
              <w:rPr>
                <w:lang w:val="fr-CA"/>
              </w:rPr>
              <w:t xml:space="preserve"> et</w:t>
            </w:r>
            <w:r w:rsidRPr="002810C4">
              <w:rPr>
                <w:lang w:val="fr-CA"/>
              </w:rPr>
              <w:t xml:space="preserve"> images authentiques et représentatives de la </w:t>
            </w:r>
            <w:r w:rsidR="005F3772" w:rsidRPr="002810C4">
              <w:rPr>
                <w:lang w:val="fr-CA"/>
              </w:rPr>
              <w:t>collectivité</w:t>
            </w:r>
            <w:r w:rsidRPr="002810C4">
              <w:rPr>
                <w:lang w:val="fr-CA"/>
              </w:rPr>
              <w:t xml:space="preserve"> diversifiée).</w:t>
            </w:r>
          </w:p>
          <w:p w14:paraId="52875784" w14:textId="77777777" w:rsidR="00FC1416" w:rsidRPr="002810C4" w:rsidRDefault="00FC1416">
            <w:pPr>
              <w:rPr>
                <w:lang w:val="fr-CA"/>
              </w:rPr>
            </w:pPr>
          </w:p>
        </w:tc>
        <w:tc>
          <w:tcPr>
            <w:tcW w:w="2160" w:type="dxa"/>
          </w:tcPr>
          <w:p w14:paraId="2D3539A6" w14:textId="589ECC75" w:rsidR="00FF511E" w:rsidRPr="002810C4" w:rsidRDefault="00105DBF">
            <w:pPr>
              <w:rPr>
                <w:lang w:val="fr-CA"/>
              </w:rPr>
            </w:pPr>
            <w:r w:rsidRPr="002810C4">
              <w:rPr>
                <w:lang w:val="fr-CA"/>
              </w:rPr>
              <w:t xml:space="preserve">Communication et </w:t>
            </w:r>
            <w:r w:rsidR="00015157" w:rsidRPr="002810C4">
              <w:rPr>
                <w:lang w:val="fr-CA"/>
              </w:rPr>
              <w:t>Mobilisation des intervenants</w:t>
            </w:r>
          </w:p>
        </w:tc>
        <w:tc>
          <w:tcPr>
            <w:tcW w:w="2116" w:type="dxa"/>
          </w:tcPr>
          <w:p w14:paraId="6DF14ED9" w14:textId="38B36BDE" w:rsidR="00FF511E" w:rsidRPr="002810C4" w:rsidRDefault="00015157">
            <w:pPr>
              <w:rPr>
                <w:lang w:val="fr-CA"/>
              </w:rPr>
            </w:pPr>
            <w:r w:rsidRPr="002810C4">
              <w:rPr>
                <w:lang w:val="fr-CA"/>
              </w:rPr>
              <w:t>Avril 2024</w:t>
            </w:r>
          </w:p>
        </w:tc>
      </w:tr>
      <w:tr w:rsidR="00FC1416" w:rsidRPr="002810C4" w14:paraId="1B9F47A9" w14:textId="77777777" w:rsidTr="000F3188">
        <w:tc>
          <w:tcPr>
            <w:tcW w:w="5925" w:type="dxa"/>
          </w:tcPr>
          <w:p w14:paraId="6481DB1F" w14:textId="4DFD3DC5" w:rsidR="00FF511E" w:rsidRPr="002810C4" w:rsidRDefault="00105DBF">
            <w:pPr>
              <w:rPr>
                <w:lang w:val="fr-CA"/>
              </w:rPr>
            </w:pPr>
            <w:r w:rsidRPr="002810C4">
              <w:rPr>
                <w:lang w:val="fr-CA"/>
              </w:rPr>
              <w:t xml:space="preserve">Tenir compte des </w:t>
            </w:r>
            <w:r w:rsidR="005F3772" w:rsidRPr="002810C4">
              <w:rPr>
                <w:lang w:val="fr-CA"/>
              </w:rPr>
              <w:t>observations</w:t>
            </w:r>
            <w:r w:rsidRPr="002810C4">
              <w:rPr>
                <w:lang w:val="fr-CA"/>
              </w:rPr>
              <w:t xml:space="preserve"> et des recommandations </w:t>
            </w:r>
            <w:r w:rsidR="00987395" w:rsidRPr="002810C4">
              <w:rPr>
                <w:lang w:val="fr-CA"/>
              </w:rPr>
              <w:t xml:space="preserve">issues de la </w:t>
            </w:r>
            <w:r w:rsidRPr="002810C4">
              <w:rPr>
                <w:lang w:val="fr-CA"/>
              </w:rPr>
              <w:t>vérification de l</w:t>
            </w:r>
            <w:r w:rsidR="00D3028B" w:rsidRPr="002810C4">
              <w:rPr>
                <w:lang w:val="fr-CA"/>
              </w:rPr>
              <w:t>’</w:t>
            </w:r>
            <w:r w:rsidRPr="002810C4">
              <w:rPr>
                <w:lang w:val="fr-CA"/>
              </w:rPr>
              <w:t>accessibilité du site Web</w:t>
            </w:r>
            <w:r w:rsidR="00821AB2" w:rsidRPr="002810C4">
              <w:rPr>
                <w:lang w:val="fr-CA"/>
              </w:rPr>
              <w:t xml:space="preserve"> en vertu </w:t>
            </w:r>
            <w:r w:rsidR="006A66EF" w:rsidRPr="002810C4">
              <w:rPr>
                <w:lang w:val="fr-CA"/>
              </w:rPr>
              <w:t xml:space="preserve">des </w:t>
            </w:r>
            <w:r w:rsidR="006A66EF" w:rsidRPr="002810C4">
              <w:rPr>
                <w:color w:val="000000"/>
                <w:lang w:val="fr-CA"/>
              </w:rPr>
              <w:t>Règles pour l’accessibilité des contenus Web 2.1</w:t>
            </w:r>
            <w:r w:rsidR="00987395" w:rsidRPr="002810C4">
              <w:rPr>
                <w:color w:val="000000"/>
                <w:lang w:val="fr-CA"/>
              </w:rPr>
              <w:t xml:space="preserve"> de 2021 </w:t>
            </w:r>
            <w:r w:rsidRPr="002810C4">
              <w:rPr>
                <w:lang w:val="fr-CA"/>
              </w:rPr>
              <w:t xml:space="preserve">afin de rendre le site Web et le contenu Web de </w:t>
            </w:r>
            <w:r w:rsidR="00031DAD" w:rsidRPr="002810C4">
              <w:rPr>
                <w:lang w:val="fr-CA"/>
              </w:rPr>
              <w:t>Voyage Manitoba</w:t>
            </w:r>
            <w:r w:rsidRPr="002810C4">
              <w:rPr>
                <w:lang w:val="fr-CA"/>
              </w:rPr>
              <w:t xml:space="preserve"> conformes </w:t>
            </w:r>
            <w:r w:rsidR="00D16347" w:rsidRPr="002810C4">
              <w:rPr>
                <w:lang w:val="fr-CA"/>
              </w:rPr>
              <w:t>à ces</w:t>
            </w:r>
            <w:r w:rsidRPr="002810C4">
              <w:rPr>
                <w:lang w:val="fr-CA"/>
              </w:rPr>
              <w:t xml:space="preserve"> </w:t>
            </w:r>
            <w:r w:rsidR="00D16347" w:rsidRPr="002810C4">
              <w:rPr>
                <w:lang w:val="fr-CA"/>
              </w:rPr>
              <w:t>r</w:t>
            </w:r>
            <w:r w:rsidR="00232116" w:rsidRPr="002810C4">
              <w:rPr>
                <w:lang w:val="fr-CA"/>
              </w:rPr>
              <w:t>ègles</w:t>
            </w:r>
            <w:r w:rsidR="00987395" w:rsidRPr="002810C4">
              <w:rPr>
                <w:lang w:val="fr-CA"/>
              </w:rPr>
              <w:t xml:space="preserve">, </w:t>
            </w:r>
            <w:r w:rsidRPr="002810C4">
              <w:rPr>
                <w:lang w:val="fr-CA"/>
              </w:rPr>
              <w:t>niveau AA (à l</w:t>
            </w:r>
            <w:r w:rsidR="00D3028B" w:rsidRPr="002810C4">
              <w:rPr>
                <w:lang w:val="fr-CA"/>
              </w:rPr>
              <w:t>’</w:t>
            </w:r>
            <w:r w:rsidRPr="002810C4">
              <w:rPr>
                <w:lang w:val="fr-CA"/>
              </w:rPr>
              <w:t>exclusion du sous-titrage en direct et de l</w:t>
            </w:r>
            <w:r w:rsidR="001E612D" w:rsidRPr="002810C4">
              <w:rPr>
                <w:lang w:val="fr-CA"/>
              </w:rPr>
              <w:t xml:space="preserve">a </w:t>
            </w:r>
            <w:r w:rsidRPr="002810C4">
              <w:rPr>
                <w:lang w:val="fr-CA"/>
              </w:rPr>
              <w:t>description</w:t>
            </w:r>
            <w:r w:rsidR="001E612D" w:rsidRPr="002810C4">
              <w:rPr>
                <w:lang w:val="fr-CA"/>
              </w:rPr>
              <w:t xml:space="preserve"> audio</w:t>
            </w:r>
            <w:r w:rsidRPr="002810C4">
              <w:rPr>
                <w:lang w:val="fr-CA"/>
              </w:rPr>
              <w:t>).</w:t>
            </w:r>
          </w:p>
          <w:p w14:paraId="64C027CD" w14:textId="77777777" w:rsidR="00FC1416" w:rsidRPr="002810C4" w:rsidRDefault="00FC1416">
            <w:pPr>
              <w:rPr>
                <w:lang w:val="fr-CA"/>
              </w:rPr>
            </w:pPr>
          </w:p>
        </w:tc>
        <w:tc>
          <w:tcPr>
            <w:tcW w:w="2160" w:type="dxa"/>
          </w:tcPr>
          <w:p w14:paraId="3AC3C0C2" w14:textId="77777777" w:rsidR="00FF511E" w:rsidRPr="002810C4" w:rsidRDefault="00105DBF">
            <w:pPr>
              <w:rPr>
                <w:lang w:val="fr-CA"/>
              </w:rPr>
            </w:pPr>
            <w:r w:rsidRPr="002810C4">
              <w:rPr>
                <w:lang w:val="fr-CA"/>
              </w:rPr>
              <w:t>Marketing</w:t>
            </w:r>
          </w:p>
        </w:tc>
        <w:tc>
          <w:tcPr>
            <w:tcW w:w="2116" w:type="dxa"/>
          </w:tcPr>
          <w:p w14:paraId="02C6B1CA" w14:textId="52C7EB1A" w:rsidR="00FF511E" w:rsidRPr="002810C4" w:rsidRDefault="00015157">
            <w:pPr>
              <w:rPr>
                <w:lang w:val="fr-CA"/>
              </w:rPr>
            </w:pPr>
            <w:r w:rsidRPr="002810C4">
              <w:rPr>
                <w:lang w:val="fr-CA"/>
              </w:rPr>
              <w:t>Mai 2024</w:t>
            </w:r>
          </w:p>
        </w:tc>
      </w:tr>
      <w:tr w:rsidR="00FC1416" w:rsidRPr="002810C4" w14:paraId="7CBFA5AD" w14:textId="77777777" w:rsidTr="000F3188">
        <w:tc>
          <w:tcPr>
            <w:tcW w:w="5925" w:type="dxa"/>
          </w:tcPr>
          <w:p w14:paraId="488CD77E" w14:textId="42D508E6" w:rsidR="00FF511E" w:rsidRPr="002810C4" w:rsidRDefault="00105DBF">
            <w:pPr>
              <w:rPr>
                <w:lang w:val="fr-CA"/>
              </w:rPr>
            </w:pPr>
            <w:r w:rsidRPr="002810C4">
              <w:rPr>
                <w:lang w:val="fr-CA"/>
              </w:rPr>
              <w:t xml:space="preserve">Veiller à ce que les services, les logiciels et les applications de </w:t>
            </w:r>
            <w:r w:rsidR="00031DAD" w:rsidRPr="002810C4">
              <w:rPr>
                <w:lang w:val="fr-CA"/>
              </w:rPr>
              <w:t>Voyage Manitoba</w:t>
            </w:r>
            <w:r w:rsidRPr="002810C4">
              <w:rPr>
                <w:lang w:val="fr-CA"/>
              </w:rPr>
              <w:t xml:space="preserve"> soient compatibles avec les technologies d</w:t>
            </w:r>
            <w:r w:rsidR="00D3028B" w:rsidRPr="002810C4">
              <w:rPr>
                <w:lang w:val="fr-CA"/>
              </w:rPr>
              <w:t>’</w:t>
            </w:r>
            <w:r w:rsidRPr="002810C4">
              <w:rPr>
                <w:lang w:val="fr-CA"/>
              </w:rPr>
              <w:t>assistance personnelle courantes, telles qu</w:t>
            </w:r>
            <w:r w:rsidRPr="002810C4">
              <w:rPr>
                <w:lang w:val="fr-CA"/>
              </w:rPr>
              <w:t>e les lecteurs d</w:t>
            </w:r>
            <w:r w:rsidR="00D3028B" w:rsidRPr="002810C4">
              <w:rPr>
                <w:lang w:val="fr-CA"/>
              </w:rPr>
              <w:t>’</w:t>
            </w:r>
            <w:r w:rsidRPr="002810C4">
              <w:rPr>
                <w:lang w:val="fr-CA"/>
              </w:rPr>
              <w:t xml:space="preserve">écran et autres </w:t>
            </w:r>
            <w:r w:rsidR="006F62CD" w:rsidRPr="002810C4">
              <w:rPr>
                <w:lang w:val="fr-CA"/>
              </w:rPr>
              <w:t>logiciels d’aide</w:t>
            </w:r>
            <w:r w:rsidRPr="002810C4">
              <w:rPr>
                <w:lang w:val="fr-CA"/>
              </w:rPr>
              <w:t>.</w:t>
            </w:r>
          </w:p>
          <w:p w14:paraId="5E33D6FC" w14:textId="77777777" w:rsidR="00FC1416" w:rsidRPr="002810C4" w:rsidRDefault="00FC1416">
            <w:pPr>
              <w:rPr>
                <w:lang w:val="fr-CA"/>
              </w:rPr>
            </w:pPr>
          </w:p>
        </w:tc>
        <w:tc>
          <w:tcPr>
            <w:tcW w:w="2160" w:type="dxa"/>
          </w:tcPr>
          <w:p w14:paraId="05CB7610" w14:textId="77777777" w:rsidR="00FF511E" w:rsidRPr="002810C4" w:rsidRDefault="00105DBF">
            <w:pPr>
              <w:rPr>
                <w:lang w:val="fr-CA"/>
              </w:rPr>
            </w:pPr>
            <w:r w:rsidRPr="002810C4">
              <w:rPr>
                <w:lang w:val="fr-CA"/>
              </w:rPr>
              <w:t>Marketing</w:t>
            </w:r>
          </w:p>
        </w:tc>
        <w:tc>
          <w:tcPr>
            <w:tcW w:w="2116" w:type="dxa"/>
          </w:tcPr>
          <w:p w14:paraId="697D0898" w14:textId="77777777" w:rsidR="00FF511E" w:rsidRPr="002810C4" w:rsidRDefault="00105DBF">
            <w:pPr>
              <w:rPr>
                <w:lang w:val="fr-CA"/>
              </w:rPr>
            </w:pPr>
            <w:r w:rsidRPr="002810C4">
              <w:rPr>
                <w:lang w:val="fr-CA"/>
              </w:rPr>
              <w:t xml:space="preserve">En cours </w:t>
            </w:r>
          </w:p>
        </w:tc>
      </w:tr>
      <w:tr w:rsidR="00FC1416" w:rsidRPr="002810C4" w14:paraId="031EB228" w14:textId="77777777" w:rsidTr="000F3188">
        <w:tc>
          <w:tcPr>
            <w:tcW w:w="5925" w:type="dxa"/>
          </w:tcPr>
          <w:p w14:paraId="5F43E4B8" w14:textId="02FE54DA" w:rsidR="00FF511E" w:rsidRPr="002810C4" w:rsidRDefault="00105DBF">
            <w:pPr>
              <w:rPr>
                <w:lang w:val="fr-CA"/>
              </w:rPr>
            </w:pPr>
            <w:r w:rsidRPr="002810C4">
              <w:rPr>
                <w:lang w:val="fr-CA"/>
              </w:rPr>
              <w:lastRenderedPageBreak/>
              <w:t xml:space="preserve">Veiller à ce que le contenu imprimé et en ligne </w:t>
            </w:r>
            <w:r w:rsidR="006F62CD" w:rsidRPr="002810C4">
              <w:rPr>
                <w:lang w:val="fr-CA"/>
              </w:rPr>
              <w:t>soit rédigé en</w:t>
            </w:r>
            <w:r w:rsidRPr="002810C4">
              <w:rPr>
                <w:lang w:val="fr-CA"/>
              </w:rPr>
              <w:t xml:space="preserve"> langage clair.</w:t>
            </w:r>
          </w:p>
          <w:p w14:paraId="4AAA3EE2" w14:textId="77777777" w:rsidR="00FC1416" w:rsidRPr="002810C4" w:rsidRDefault="00FC1416">
            <w:pPr>
              <w:rPr>
                <w:lang w:val="fr-CA"/>
              </w:rPr>
            </w:pPr>
          </w:p>
        </w:tc>
        <w:tc>
          <w:tcPr>
            <w:tcW w:w="2160" w:type="dxa"/>
          </w:tcPr>
          <w:p w14:paraId="003B4E5B" w14:textId="52985085" w:rsidR="00FF511E" w:rsidRPr="002810C4" w:rsidRDefault="00105DBF">
            <w:pPr>
              <w:rPr>
                <w:lang w:val="fr-CA"/>
              </w:rPr>
            </w:pPr>
            <w:r w:rsidRPr="002810C4">
              <w:rPr>
                <w:lang w:val="fr-CA"/>
              </w:rPr>
              <w:t xml:space="preserve">Communication et </w:t>
            </w:r>
            <w:r w:rsidR="00015157" w:rsidRPr="002810C4">
              <w:rPr>
                <w:lang w:val="fr-CA"/>
              </w:rPr>
              <w:t>Mobilisation des intervenants</w:t>
            </w:r>
            <w:r w:rsidRPr="002810C4">
              <w:rPr>
                <w:lang w:val="fr-CA"/>
              </w:rPr>
              <w:t xml:space="preserve"> </w:t>
            </w:r>
          </w:p>
        </w:tc>
        <w:tc>
          <w:tcPr>
            <w:tcW w:w="2116" w:type="dxa"/>
          </w:tcPr>
          <w:p w14:paraId="7E399BE6" w14:textId="77777777" w:rsidR="00FF511E" w:rsidRPr="002810C4" w:rsidRDefault="00105DBF">
            <w:pPr>
              <w:rPr>
                <w:lang w:val="fr-CA"/>
              </w:rPr>
            </w:pPr>
            <w:r w:rsidRPr="002810C4">
              <w:rPr>
                <w:lang w:val="fr-CA"/>
              </w:rPr>
              <w:t>En cours</w:t>
            </w:r>
          </w:p>
        </w:tc>
      </w:tr>
      <w:tr w:rsidR="00FC1416" w:rsidRPr="002810C4" w14:paraId="25E5129E" w14:textId="77777777" w:rsidTr="000F3188">
        <w:tc>
          <w:tcPr>
            <w:tcW w:w="5925" w:type="dxa"/>
          </w:tcPr>
          <w:p w14:paraId="4BA56419" w14:textId="2E1A04D1" w:rsidR="00FF511E" w:rsidRPr="002810C4" w:rsidRDefault="00105DBF">
            <w:pPr>
              <w:rPr>
                <w:lang w:val="fr-CA"/>
              </w:rPr>
            </w:pPr>
            <w:r w:rsidRPr="002810C4">
              <w:rPr>
                <w:lang w:val="fr-CA"/>
              </w:rPr>
              <w:t xml:space="preserve">Veiller à ce que les </w:t>
            </w:r>
            <w:r w:rsidR="005D082F" w:rsidRPr="002810C4">
              <w:rPr>
                <w:lang w:val="fr-CA"/>
              </w:rPr>
              <w:t>renseignements</w:t>
            </w:r>
            <w:r w:rsidR="00324F11" w:rsidRPr="002810C4">
              <w:rPr>
                <w:lang w:val="fr-CA"/>
              </w:rPr>
              <w:t xml:space="preserve"> en version imprimée et en ligne </w:t>
            </w:r>
            <w:r w:rsidRPr="002810C4">
              <w:rPr>
                <w:lang w:val="fr-CA"/>
              </w:rPr>
              <w:t xml:space="preserve">soient </w:t>
            </w:r>
            <w:r w:rsidR="00324F11" w:rsidRPr="002810C4">
              <w:rPr>
                <w:lang w:val="fr-CA"/>
              </w:rPr>
              <w:t xml:space="preserve">fournis </w:t>
            </w:r>
            <w:r w:rsidRPr="002810C4">
              <w:rPr>
                <w:lang w:val="fr-CA"/>
              </w:rPr>
              <w:t>sur demande dans d</w:t>
            </w:r>
            <w:r w:rsidR="00D3028B" w:rsidRPr="002810C4">
              <w:rPr>
                <w:lang w:val="fr-CA"/>
              </w:rPr>
              <w:t>’</w:t>
            </w:r>
            <w:r w:rsidRPr="002810C4">
              <w:rPr>
                <w:lang w:val="fr-CA"/>
              </w:rPr>
              <w:t xml:space="preserve">autres </w:t>
            </w:r>
            <w:r w:rsidR="00324F11" w:rsidRPr="002810C4">
              <w:rPr>
                <w:lang w:val="fr-CA"/>
              </w:rPr>
              <w:t>médias</w:t>
            </w:r>
            <w:r w:rsidRPr="002810C4">
              <w:rPr>
                <w:lang w:val="fr-CA"/>
              </w:rPr>
              <w:t>.</w:t>
            </w:r>
          </w:p>
          <w:p w14:paraId="22FDFC70" w14:textId="77777777" w:rsidR="00FC1416" w:rsidRPr="002810C4" w:rsidRDefault="00FC1416">
            <w:pPr>
              <w:rPr>
                <w:lang w:val="fr-CA"/>
              </w:rPr>
            </w:pPr>
          </w:p>
        </w:tc>
        <w:tc>
          <w:tcPr>
            <w:tcW w:w="2160" w:type="dxa"/>
          </w:tcPr>
          <w:p w14:paraId="04CA07A5" w14:textId="40829803" w:rsidR="00FF511E" w:rsidRPr="002810C4" w:rsidRDefault="00105DBF">
            <w:pPr>
              <w:rPr>
                <w:lang w:val="fr-CA"/>
              </w:rPr>
            </w:pPr>
            <w:r w:rsidRPr="002810C4">
              <w:rPr>
                <w:lang w:val="fr-CA"/>
              </w:rPr>
              <w:t xml:space="preserve">Marketing / Communication et </w:t>
            </w:r>
            <w:r w:rsidR="00015157" w:rsidRPr="002810C4">
              <w:rPr>
                <w:lang w:val="fr-CA"/>
              </w:rPr>
              <w:t>Mobilisation des intervenants</w:t>
            </w:r>
          </w:p>
        </w:tc>
        <w:tc>
          <w:tcPr>
            <w:tcW w:w="2116" w:type="dxa"/>
          </w:tcPr>
          <w:p w14:paraId="5593E5D5" w14:textId="77777777" w:rsidR="00FF511E" w:rsidRPr="002810C4" w:rsidRDefault="00105DBF">
            <w:pPr>
              <w:rPr>
                <w:lang w:val="fr-CA"/>
              </w:rPr>
            </w:pPr>
            <w:r w:rsidRPr="002810C4">
              <w:rPr>
                <w:lang w:val="fr-CA"/>
              </w:rPr>
              <w:t>En cours</w:t>
            </w:r>
          </w:p>
        </w:tc>
      </w:tr>
    </w:tbl>
    <w:p w14:paraId="60080300" w14:textId="77777777" w:rsidR="00FF511E" w:rsidRPr="002810C4" w:rsidRDefault="00105DBF">
      <w:pPr>
        <w:pStyle w:val="Heading3"/>
        <w:rPr>
          <w:lang w:val="fr-CA"/>
        </w:rPr>
      </w:pPr>
      <w:bookmarkStart w:id="44" w:name="_heading=h.23ckvvd" w:colFirst="0" w:colLast="0"/>
      <w:bookmarkEnd w:id="44"/>
      <w:r w:rsidRPr="002810C4">
        <w:rPr>
          <w:lang w:val="fr-CA"/>
        </w:rPr>
        <w:t>Emploi</w:t>
      </w:r>
    </w:p>
    <w:p w14:paraId="2E67FB68" w14:textId="52CF1C93" w:rsidR="00FF511E" w:rsidRPr="002810C4" w:rsidRDefault="00031DAD">
      <w:pPr>
        <w:rPr>
          <w:lang w:val="fr-CA"/>
        </w:rPr>
      </w:pPr>
      <w:r w:rsidRPr="002810C4">
        <w:rPr>
          <w:lang w:val="fr-CA"/>
        </w:rPr>
        <w:t>Voyage Manitoba s</w:t>
      </w:r>
      <w:r w:rsidR="00D3028B" w:rsidRPr="002810C4">
        <w:rPr>
          <w:lang w:val="fr-CA"/>
        </w:rPr>
        <w:t>’</w:t>
      </w:r>
      <w:r w:rsidRPr="002810C4">
        <w:rPr>
          <w:lang w:val="fr-CA"/>
        </w:rPr>
        <w:t>engage à offrir des possibilités d</w:t>
      </w:r>
      <w:r w:rsidR="00D3028B" w:rsidRPr="002810C4">
        <w:rPr>
          <w:lang w:val="fr-CA"/>
        </w:rPr>
        <w:t>’</w:t>
      </w:r>
      <w:r w:rsidRPr="002810C4">
        <w:rPr>
          <w:lang w:val="fr-CA"/>
        </w:rPr>
        <w:t xml:space="preserve">emploi équitables et accessibles. </w:t>
      </w:r>
      <w:r w:rsidR="002B1568" w:rsidRPr="002810C4">
        <w:rPr>
          <w:lang w:val="fr-CA"/>
        </w:rPr>
        <w:t xml:space="preserve">À cette fin, la </w:t>
      </w:r>
      <w:r w:rsidR="008227FA" w:rsidRPr="002810C4">
        <w:rPr>
          <w:lang w:val="fr-CA"/>
        </w:rPr>
        <w:t>S</w:t>
      </w:r>
      <w:r w:rsidR="002B1568" w:rsidRPr="002810C4">
        <w:rPr>
          <w:lang w:val="fr-CA"/>
        </w:rPr>
        <w:t xml:space="preserve">ociété assure </w:t>
      </w:r>
      <w:r w:rsidRPr="002810C4">
        <w:rPr>
          <w:lang w:val="fr-CA"/>
        </w:rPr>
        <w:t>l</w:t>
      </w:r>
      <w:r w:rsidR="00FF4305" w:rsidRPr="002810C4">
        <w:rPr>
          <w:lang w:val="fr-CA"/>
        </w:rPr>
        <w:t xml:space="preserve">’adoption </w:t>
      </w:r>
      <w:r w:rsidRPr="002810C4">
        <w:rPr>
          <w:lang w:val="fr-CA"/>
        </w:rPr>
        <w:t>de processus de recrutement et de sélection accessibles, l</w:t>
      </w:r>
      <w:r w:rsidR="00D3028B" w:rsidRPr="002810C4">
        <w:rPr>
          <w:lang w:val="fr-CA"/>
        </w:rPr>
        <w:t>’</w:t>
      </w:r>
      <w:r w:rsidRPr="002810C4">
        <w:rPr>
          <w:lang w:val="fr-CA"/>
        </w:rPr>
        <w:t>élaboration de plans d</w:t>
      </w:r>
      <w:r w:rsidR="00D3028B" w:rsidRPr="002810C4">
        <w:rPr>
          <w:lang w:val="fr-CA"/>
        </w:rPr>
        <w:t>’</w:t>
      </w:r>
      <w:r w:rsidRPr="002810C4">
        <w:rPr>
          <w:lang w:val="fr-CA"/>
        </w:rPr>
        <w:t xml:space="preserve">intervention </w:t>
      </w:r>
      <w:r w:rsidR="009906DC" w:rsidRPr="002810C4">
        <w:rPr>
          <w:lang w:val="fr-CA"/>
        </w:rPr>
        <w:t xml:space="preserve">en cas </w:t>
      </w:r>
      <w:r w:rsidRPr="002810C4">
        <w:rPr>
          <w:lang w:val="fr-CA"/>
        </w:rPr>
        <w:t>d</w:t>
      </w:r>
      <w:r w:rsidR="00D3028B" w:rsidRPr="002810C4">
        <w:rPr>
          <w:lang w:val="fr-CA"/>
        </w:rPr>
        <w:t>’</w:t>
      </w:r>
      <w:r w:rsidRPr="002810C4">
        <w:rPr>
          <w:lang w:val="fr-CA"/>
        </w:rPr>
        <w:t xml:space="preserve">urgence </w:t>
      </w:r>
      <w:r w:rsidR="00FF4305" w:rsidRPr="002810C4">
        <w:rPr>
          <w:lang w:val="fr-CA"/>
        </w:rPr>
        <w:t>personnalisés</w:t>
      </w:r>
      <w:r w:rsidRPr="002810C4">
        <w:rPr>
          <w:lang w:val="fr-CA"/>
        </w:rPr>
        <w:t xml:space="preserve"> sur le lieu de travail et la </w:t>
      </w:r>
      <w:r w:rsidR="003757DC" w:rsidRPr="002810C4">
        <w:rPr>
          <w:lang w:val="fr-CA"/>
        </w:rPr>
        <w:t>préparation</w:t>
      </w:r>
      <w:r w:rsidR="000977C4" w:rsidRPr="002810C4">
        <w:rPr>
          <w:lang w:val="fr-CA"/>
        </w:rPr>
        <w:t>, par écrit,</w:t>
      </w:r>
      <w:r w:rsidR="003757DC" w:rsidRPr="002810C4">
        <w:rPr>
          <w:lang w:val="fr-CA"/>
        </w:rPr>
        <w:t xml:space="preserve"> </w:t>
      </w:r>
      <w:r w:rsidR="009906DC" w:rsidRPr="002810C4">
        <w:rPr>
          <w:lang w:val="fr-CA"/>
        </w:rPr>
        <w:t xml:space="preserve">de </w:t>
      </w:r>
      <w:r w:rsidRPr="002810C4">
        <w:rPr>
          <w:lang w:val="fr-CA"/>
        </w:rPr>
        <w:t>plans officiels d</w:t>
      </w:r>
      <w:r w:rsidR="00D3028B" w:rsidRPr="002810C4">
        <w:rPr>
          <w:lang w:val="fr-CA"/>
        </w:rPr>
        <w:t>’</w:t>
      </w:r>
      <w:r w:rsidRPr="002810C4">
        <w:rPr>
          <w:lang w:val="fr-CA"/>
        </w:rPr>
        <w:t>adaptation et de retour au travail. Voyage Manitoba s</w:t>
      </w:r>
      <w:r w:rsidR="00D3028B" w:rsidRPr="002810C4">
        <w:rPr>
          <w:lang w:val="fr-CA"/>
        </w:rPr>
        <w:t>’</w:t>
      </w:r>
      <w:r w:rsidRPr="002810C4">
        <w:rPr>
          <w:lang w:val="fr-CA"/>
        </w:rPr>
        <w:t xml:space="preserve">engage </w:t>
      </w:r>
      <w:r w:rsidR="003757DC" w:rsidRPr="002810C4">
        <w:rPr>
          <w:lang w:val="fr-CA"/>
        </w:rPr>
        <w:t xml:space="preserve">aussi </w:t>
      </w:r>
      <w:r w:rsidRPr="002810C4">
        <w:rPr>
          <w:lang w:val="fr-CA"/>
        </w:rPr>
        <w:t>à informer tous les employés des politiques et des procédures qui soutiennent les employés handicapés.</w:t>
      </w:r>
    </w:p>
    <w:p w14:paraId="6624878A" w14:textId="77777777" w:rsidR="00FC1416" w:rsidRPr="002810C4" w:rsidRDefault="00FC1416">
      <w:pPr>
        <w:rPr>
          <w:lang w:val="fr-CA"/>
        </w:rPr>
      </w:pPr>
    </w:p>
    <w:tbl>
      <w:tblPr>
        <w:tblStyle w:val="a4"/>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2221"/>
        <w:gridCol w:w="2060"/>
      </w:tblGrid>
      <w:tr w:rsidR="00FC1416" w:rsidRPr="002810C4" w14:paraId="51E8A9DB" w14:textId="77777777" w:rsidTr="000F3188">
        <w:trPr>
          <w:tblHeader/>
        </w:trPr>
        <w:tc>
          <w:tcPr>
            <w:tcW w:w="5920" w:type="dxa"/>
          </w:tcPr>
          <w:p w14:paraId="2270B345" w14:textId="79E0DE41" w:rsidR="00FF511E" w:rsidRPr="002810C4" w:rsidRDefault="00105DBF">
            <w:pPr>
              <w:pStyle w:val="Heading3"/>
              <w:rPr>
                <w:lang w:val="fr-CA"/>
              </w:rPr>
            </w:pPr>
            <w:bookmarkStart w:id="45" w:name="_heading=h.ihv636" w:colFirst="0" w:colLast="0"/>
            <w:bookmarkEnd w:id="45"/>
            <w:r w:rsidRPr="002810C4">
              <w:rPr>
                <w:lang w:val="fr-CA"/>
              </w:rPr>
              <w:t xml:space="preserve">Objectif </w:t>
            </w:r>
            <w:r w:rsidR="000F3188" w:rsidRPr="002810C4">
              <w:rPr>
                <w:lang w:val="fr-CA"/>
              </w:rPr>
              <w:t xml:space="preserve">en matière </w:t>
            </w:r>
            <w:r w:rsidRPr="002810C4">
              <w:rPr>
                <w:lang w:val="fr-CA"/>
              </w:rPr>
              <w:t>d</w:t>
            </w:r>
            <w:r w:rsidR="00D3028B" w:rsidRPr="002810C4">
              <w:rPr>
                <w:lang w:val="fr-CA"/>
              </w:rPr>
              <w:t>’</w:t>
            </w:r>
            <w:r w:rsidRPr="002810C4">
              <w:rPr>
                <w:lang w:val="fr-CA"/>
              </w:rPr>
              <w:t>accessibilité</w:t>
            </w:r>
          </w:p>
        </w:tc>
        <w:tc>
          <w:tcPr>
            <w:tcW w:w="2221" w:type="dxa"/>
          </w:tcPr>
          <w:p w14:paraId="589A1463" w14:textId="760CBA1D" w:rsidR="00FF511E" w:rsidRPr="002810C4" w:rsidRDefault="000F3188">
            <w:pPr>
              <w:pStyle w:val="Heading3"/>
              <w:rPr>
                <w:lang w:val="fr-CA"/>
              </w:rPr>
            </w:pPr>
            <w:bookmarkStart w:id="46" w:name="_heading=h.32hioqz" w:colFirst="0" w:colLast="0"/>
            <w:bookmarkEnd w:id="46"/>
            <w:r w:rsidRPr="002810C4">
              <w:rPr>
                <w:lang w:val="fr-CA"/>
              </w:rPr>
              <w:t>Responsable de la mesure</w:t>
            </w:r>
          </w:p>
        </w:tc>
        <w:tc>
          <w:tcPr>
            <w:tcW w:w="2060" w:type="dxa"/>
          </w:tcPr>
          <w:p w14:paraId="2A0D0E41" w14:textId="785F39F5" w:rsidR="00FF511E" w:rsidRPr="002810C4" w:rsidRDefault="00105DBF">
            <w:pPr>
              <w:pStyle w:val="Heading3"/>
              <w:rPr>
                <w:lang w:val="fr-CA"/>
              </w:rPr>
            </w:pPr>
            <w:bookmarkStart w:id="47" w:name="_heading=h.1hmsyys" w:colFirst="0" w:colLast="0"/>
            <w:bookmarkEnd w:id="47"/>
            <w:r w:rsidRPr="002810C4">
              <w:rPr>
                <w:lang w:val="fr-CA"/>
              </w:rPr>
              <w:t>Date d</w:t>
            </w:r>
            <w:r w:rsidR="00D3028B" w:rsidRPr="002810C4">
              <w:rPr>
                <w:lang w:val="fr-CA"/>
              </w:rPr>
              <w:t>’</w:t>
            </w:r>
            <w:r w:rsidRPr="002810C4">
              <w:rPr>
                <w:lang w:val="fr-CA"/>
              </w:rPr>
              <w:t>achèvement prévue</w:t>
            </w:r>
          </w:p>
        </w:tc>
      </w:tr>
      <w:tr w:rsidR="00FC1416" w:rsidRPr="00064FC2" w14:paraId="56D12DF6" w14:textId="77777777" w:rsidTr="000F3188">
        <w:tc>
          <w:tcPr>
            <w:tcW w:w="5920" w:type="dxa"/>
          </w:tcPr>
          <w:p w14:paraId="65C91305" w14:textId="27C75540" w:rsidR="00FF511E" w:rsidRPr="002810C4" w:rsidRDefault="00105DBF">
            <w:pPr>
              <w:rPr>
                <w:lang w:val="fr-CA"/>
              </w:rPr>
            </w:pPr>
            <w:r w:rsidRPr="002810C4">
              <w:rPr>
                <w:lang w:val="fr-CA"/>
              </w:rPr>
              <w:t>Veiller à ce que les demandes</w:t>
            </w:r>
            <w:r w:rsidRPr="002810C4">
              <w:rPr>
                <w:lang w:val="fr-CA"/>
              </w:rPr>
              <w:t xml:space="preserve"> d</w:t>
            </w:r>
            <w:r w:rsidR="00D3028B" w:rsidRPr="002810C4">
              <w:rPr>
                <w:lang w:val="fr-CA"/>
              </w:rPr>
              <w:t>’</w:t>
            </w:r>
            <w:r w:rsidRPr="002810C4">
              <w:rPr>
                <w:lang w:val="fr-CA"/>
              </w:rPr>
              <w:t>accessibilité et d</w:t>
            </w:r>
            <w:r w:rsidR="00D3028B" w:rsidRPr="002810C4">
              <w:rPr>
                <w:lang w:val="fr-CA"/>
              </w:rPr>
              <w:t>’</w:t>
            </w:r>
            <w:r w:rsidRPr="002810C4">
              <w:rPr>
                <w:lang w:val="fr-CA"/>
              </w:rPr>
              <w:t>a</w:t>
            </w:r>
            <w:r w:rsidR="0076019C" w:rsidRPr="002810C4">
              <w:rPr>
                <w:lang w:val="fr-CA"/>
              </w:rPr>
              <w:t xml:space="preserve">daptation </w:t>
            </w:r>
            <w:r w:rsidRPr="002810C4">
              <w:rPr>
                <w:lang w:val="fr-CA"/>
              </w:rPr>
              <w:t xml:space="preserve">des employés soient traitées et examinées régulièrement, à la demande des employés et au cours des évaluations </w:t>
            </w:r>
            <w:r w:rsidR="003757DC" w:rsidRPr="002810C4">
              <w:rPr>
                <w:lang w:val="fr-CA"/>
              </w:rPr>
              <w:t xml:space="preserve">de rendement </w:t>
            </w:r>
            <w:r w:rsidRPr="002810C4">
              <w:rPr>
                <w:lang w:val="fr-CA"/>
              </w:rPr>
              <w:t>annuelles.</w:t>
            </w:r>
          </w:p>
          <w:p w14:paraId="6DEB8633" w14:textId="77777777" w:rsidR="00FC1416" w:rsidRPr="002810C4" w:rsidRDefault="00FC1416">
            <w:pPr>
              <w:rPr>
                <w:lang w:val="fr-CA"/>
              </w:rPr>
            </w:pPr>
          </w:p>
        </w:tc>
        <w:tc>
          <w:tcPr>
            <w:tcW w:w="2221" w:type="dxa"/>
          </w:tcPr>
          <w:p w14:paraId="7F883521" w14:textId="77777777" w:rsidR="00FF511E" w:rsidRPr="002810C4" w:rsidRDefault="00105DBF">
            <w:pPr>
              <w:rPr>
                <w:lang w:val="fr-CA"/>
              </w:rPr>
            </w:pPr>
            <w:r w:rsidRPr="002810C4">
              <w:rPr>
                <w:lang w:val="fr-CA"/>
              </w:rPr>
              <w:t>Ressources humaines</w:t>
            </w:r>
          </w:p>
        </w:tc>
        <w:tc>
          <w:tcPr>
            <w:tcW w:w="2060" w:type="dxa"/>
          </w:tcPr>
          <w:p w14:paraId="276B34B1" w14:textId="5EA8618C" w:rsidR="00FF511E" w:rsidRPr="002810C4" w:rsidRDefault="00105DBF">
            <w:pPr>
              <w:rPr>
                <w:lang w:val="fr-CA"/>
              </w:rPr>
            </w:pPr>
            <w:r w:rsidRPr="002810C4">
              <w:rPr>
                <w:lang w:val="fr-CA"/>
              </w:rPr>
              <w:t xml:space="preserve">En cours </w:t>
            </w:r>
            <w:r w:rsidR="00F60AC6" w:rsidRPr="002810C4">
              <w:rPr>
                <w:lang w:val="fr-CA"/>
              </w:rPr>
              <w:t xml:space="preserve">et </w:t>
            </w:r>
            <w:r w:rsidRPr="002810C4">
              <w:rPr>
                <w:lang w:val="fr-CA"/>
              </w:rPr>
              <w:t>révisions annuelles</w:t>
            </w:r>
          </w:p>
        </w:tc>
      </w:tr>
      <w:tr w:rsidR="00FC1416" w:rsidRPr="00064FC2" w14:paraId="295D1E07" w14:textId="77777777" w:rsidTr="000F3188">
        <w:tc>
          <w:tcPr>
            <w:tcW w:w="5920" w:type="dxa"/>
          </w:tcPr>
          <w:p w14:paraId="31DD1108" w14:textId="081710B6" w:rsidR="00FF511E" w:rsidRPr="002810C4" w:rsidRDefault="00105DBF">
            <w:pPr>
              <w:rPr>
                <w:lang w:val="fr-CA"/>
              </w:rPr>
            </w:pPr>
            <w:r w:rsidRPr="002810C4">
              <w:rPr>
                <w:lang w:val="fr-CA"/>
              </w:rPr>
              <w:t xml:space="preserve">Continuer </w:t>
            </w:r>
            <w:r w:rsidR="0076019C" w:rsidRPr="002810C4">
              <w:rPr>
                <w:lang w:val="fr-CA"/>
              </w:rPr>
              <w:t>de</w:t>
            </w:r>
            <w:r w:rsidRPr="002810C4">
              <w:rPr>
                <w:lang w:val="fr-CA"/>
              </w:rPr>
              <w:t xml:space="preserve"> veiller à ce que les employés reçoivent en temps utile une formation </w:t>
            </w:r>
            <w:r w:rsidR="003757DC" w:rsidRPr="002810C4">
              <w:rPr>
                <w:lang w:val="fr-CA"/>
              </w:rPr>
              <w:t>sur</w:t>
            </w:r>
            <w:r w:rsidRPr="002810C4">
              <w:rPr>
                <w:lang w:val="fr-CA"/>
              </w:rPr>
              <w:t xml:space="preserve"> l</w:t>
            </w:r>
            <w:r w:rsidR="003757DC" w:rsidRPr="002810C4">
              <w:rPr>
                <w:lang w:val="fr-CA"/>
              </w:rPr>
              <w:t xml:space="preserve">a </w:t>
            </w:r>
            <w:r w:rsidR="003757DC" w:rsidRPr="002810C4">
              <w:rPr>
                <w:i/>
                <w:iCs/>
                <w:lang w:val="fr-CA"/>
              </w:rPr>
              <w:t>Loi</w:t>
            </w:r>
            <w:r w:rsidR="003757DC" w:rsidRPr="002810C4">
              <w:rPr>
                <w:lang w:val="fr-CA"/>
              </w:rPr>
              <w:t xml:space="preserve"> </w:t>
            </w:r>
            <w:r w:rsidRPr="002810C4">
              <w:rPr>
                <w:lang w:val="fr-CA"/>
              </w:rPr>
              <w:t xml:space="preserve">et </w:t>
            </w:r>
            <w:r w:rsidR="003757DC" w:rsidRPr="002810C4">
              <w:rPr>
                <w:lang w:val="fr-CA"/>
              </w:rPr>
              <w:t>sur</w:t>
            </w:r>
            <w:r w:rsidRPr="002810C4">
              <w:rPr>
                <w:lang w:val="fr-CA"/>
              </w:rPr>
              <w:t xml:space="preserve"> l</w:t>
            </w:r>
            <w:r w:rsidR="00D3028B" w:rsidRPr="002810C4">
              <w:rPr>
                <w:lang w:val="fr-CA"/>
              </w:rPr>
              <w:t>’</w:t>
            </w:r>
            <w:r w:rsidRPr="002810C4">
              <w:rPr>
                <w:lang w:val="fr-CA"/>
              </w:rPr>
              <w:t>accessibilité, y compris de</w:t>
            </w:r>
            <w:r w:rsidR="003757DC" w:rsidRPr="002810C4">
              <w:rPr>
                <w:lang w:val="fr-CA"/>
              </w:rPr>
              <w:t xml:space="preserve"> l’information sur</w:t>
            </w:r>
            <w:r w:rsidRPr="002810C4">
              <w:rPr>
                <w:lang w:val="fr-CA"/>
              </w:rPr>
              <w:t xml:space="preserve"> la législation générale, le service à la clientèle, le contenu </w:t>
            </w:r>
            <w:r w:rsidR="00F33997" w:rsidRPr="002810C4">
              <w:rPr>
                <w:lang w:val="fr-CA"/>
              </w:rPr>
              <w:t xml:space="preserve">pertinent </w:t>
            </w:r>
            <w:r w:rsidRPr="002810C4">
              <w:rPr>
                <w:lang w:val="fr-CA"/>
              </w:rPr>
              <w:t>du</w:t>
            </w:r>
            <w:r w:rsidR="003757DC" w:rsidRPr="002810C4">
              <w:rPr>
                <w:lang w:val="fr-CA"/>
              </w:rPr>
              <w:t xml:space="preserve"> </w:t>
            </w:r>
            <w:r w:rsidR="003757DC" w:rsidRPr="002810C4">
              <w:rPr>
                <w:i/>
                <w:iCs/>
                <w:lang w:val="fr-CA"/>
              </w:rPr>
              <w:t>C</w:t>
            </w:r>
            <w:r w:rsidRPr="002810C4">
              <w:rPr>
                <w:i/>
                <w:lang w:val="fr-CA"/>
              </w:rPr>
              <w:t xml:space="preserve">ode des droits </w:t>
            </w:r>
            <w:r w:rsidR="003757DC" w:rsidRPr="002810C4">
              <w:rPr>
                <w:i/>
                <w:lang w:val="fr-CA"/>
              </w:rPr>
              <w:t>de la personne</w:t>
            </w:r>
            <w:r w:rsidRPr="002810C4">
              <w:rPr>
                <w:i/>
                <w:lang w:val="fr-CA"/>
              </w:rPr>
              <w:t xml:space="preserve">, </w:t>
            </w:r>
            <w:r w:rsidRPr="002810C4">
              <w:rPr>
                <w:lang w:val="fr-CA"/>
              </w:rPr>
              <w:t>l</w:t>
            </w:r>
            <w:r w:rsidR="00D3028B" w:rsidRPr="002810C4">
              <w:rPr>
                <w:lang w:val="fr-CA"/>
              </w:rPr>
              <w:t>’</w:t>
            </w:r>
            <w:r w:rsidRPr="002810C4">
              <w:rPr>
                <w:lang w:val="fr-CA"/>
              </w:rPr>
              <w:t>accessibil</w:t>
            </w:r>
            <w:r w:rsidRPr="002810C4">
              <w:rPr>
                <w:lang w:val="fr-CA"/>
              </w:rPr>
              <w:t xml:space="preserve">ité </w:t>
            </w:r>
            <w:r w:rsidR="003757DC" w:rsidRPr="002810C4">
              <w:rPr>
                <w:lang w:val="fr-CA"/>
              </w:rPr>
              <w:t>organisationnelle</w:t>
            </w:r>
            <w:r w:rsidRPr="002810C4">
              <w:rPr>
                <w:lang w:val="fr-CA"/>
              </w:rPr>
              <w:t xml:space="preserve"> et les politiques connexes nécessaires pour que le </w:t>
            </w:r>
            <w:r w:rsidRPr="002810C4">
              <w:rPr>
                <w:lang w:val="fr-CA"/>
              </w:rPr>
              <w:lastRenderedPageBreak/>
              <w:t xml:space="preserve">personnel puisse </w:t>
            </w:r>
            <w:r w:rsidR="003757DC" w:rsidRPr="002810C4">
              <w:rPr>
                <w:lang w:val="fr-CA"/>
              </w:rPr>
              <w:t xml:space="preserve">s’acquitter de ses fonctions </w:t>
            </w:r>
            <w:r w:rsidRPr="002810C4">
              <w:rPr>
                <w:lang w:val="fr-CA"/>
              </w:rPr>
              <w:t xml:space="preserve">de manière efficace et inclusive. </w:t>
            </w:r>
          </w:p>
          <w:p w14:paraId="08E33182" w14:textId="77777777" w:rsidR="00FC1416" w:rsidRPr="002810C4" w:rsidRDefault="00FC1416">
            <w:pPr>
              <w:rPr>
                <w:lang w:val="fr-CA"/>
              </w:rPr>
            </w:pPr>
          </w:p>
        </w:tc>
        <w:tc>
          <w:tcPr>
            <w:tcW w:w="2221" w:type="dxa"/>
          </w:tcPr>
          <w:p w14:paraId="0EEEF44A" w14:textId="77777777" w:rsidR="00FF511E" w:rsidRPr="002810C4" w:rsidRDefault="00105DBF">
            <w:pPr>
              <w:rPr>
                <w:lang w:val="fr-CA"/>
              </w:rPr>
            </w:pPr>
            <w:r w:rsidRPr="002810C4">
              <w:rPr>
                <w:lang w:val="fr-CA"/>
              </w:rPr>
              <w:lastRenderedPageBreak/>
              <w:t>Ressources humaines</w:t>
            </w:r>
          </w:p>
        </w:tc>
        <w:tc>
          <w:tcPr>
            <w:tcW w:w="2060" w:type="dxa"/>
          </w:tcPr>
          <w:p w14:paraId="001E66DF" w14:textId="7CB3160A" w:rsidR="00FF511E" w:rsidRPr="002810C4" w:rsidRDefault="00105DBF">
            <w:pPr>
              <w:rPr>
                <w:lang w:val="fr-CA"/>
              </w:rPr>
            </w:pPr>
            <w:r w:rsidRPr="002810C4">
              <w:rPr>
                <w:lang w:val="fr-CA"/>
              </w:rPr>
              <w:t xml:space="preserve">En cours </w:t>
            </w:r>
            <w:r w:rsidR="00F60AC6" w:rsidRPr="002810C4">
              <w:rPr>
                <w:lang w:val="fr-CA"/>
              </w:rPr>
              <w:t xml:space="preserve">et </w:t>
            </w:r>
            <w:r w:rsidRPr="002810C4">
              <w:rPr>
                <w:lang w:val="fr-CA"/>
              </w:rPr>
              <w:t>révisions annuelles</w:t>
            </w:r>
          </w:p>
        </w:tc>
      </w:tr>
      <w:tr w:rsidR="00FC1416" w:rsidRPr="002810C4" w14:paraId="7363A6DD" w14:textId="77777777" w:rsidTr="000F3188">
        <w:tc>
          <w:tcPr>
            <w:tcW w:w="5920" w:type="dxa"/>
          </w:tcPr>
          <w:p w14:paraId="7455C20A" w14:textId="30D26AC7" w:rsidR="00FF511E" w:rsidRPr="002810C4" w:rsidRDefault="00105DBF">
            <w:pPr>
              <w:rPr>
                <w:lang w:val="fr-CA"/>
              </w:rPr>
            </w:pPr>
            <w:r w:rsidRPr="002810C4">
              <w:rPr>
                <w:lang w:val="fr-CA"/>
              </w:rPr>
              <w:t>Mettre à jour la documentation et les politiques</w:t>
            </w:r>
            <w:r w:rsidRPr="002810C4">
              <w:rPr>
                <w:lang w:val="fr-CA"/>
              </w:rPr>
              <w:t xml:space="preserve"> d</w:t>
            </w:r>
            <w:r w:rsidR="00D3028B" w:rsidRPr="002810C4">
              <w:rPr>
                <w:lang w:val="fr-CA"/>
              </w:rPr>
              <w:t>’</w:t>
            </w:r>
            <w:r w:rsidRPr="002810C4">
              <w:rPr>
                <w:lang w:val="fr-CA"/>
              </w:rPr>
              <w:t>intégration des employés pour s</w:t>
            </w:r>
            <w:r w:rsidR="00D3028B" w:rsidRPr="002810C4">
              <w:rPr>
                <w:lang w:val="fr-CA"/>
              </w:rPr>
              <w:t>’</w:t>
            </w:r>
            <w:r w:rsidRPr="002810C4">
              <w:rPr>
                <w:lang w:val="fr-CA"/>
              </w:rPr>
              <w:t xml:space="preserve">assurer que le contenu est fourni en langage clair et dans des </w:t>
            </w:r>
            <w:r w:rsidR="00E6037E" w:rsidRPr="002810C4">
              <w:rPr>
                <w:lang w:val="fr-CA"/>
              </w:rPr>
              <w:t>médias</w:t>
            </w:r>
            <w:r w:rsidRPr="002810C4">
              <w:rPr>
                <w:lang w:val="fr-CA"/>
              </w:rPr>
              <w:t xml:space="preserve"> accessibles.</w:t>
            </w:r>
          </w:p>
          <w:p w14:paraId="1901FD82" w14:textId="77777777" w:rsidR="00FC1416" w:rsidRPr="002810C4" w:rsidRDefault="00FC1416">
            <w:pPr>
              <w:rPr>
                <w:lang w:val="fr-CA"/>
              </w:rPr>
            </w:pPr>
          </w:p>
        </w:tc>
        <w:tc>
          <w:tcPr>
            <w:tcW w:w="2221" w:type="dxa"/>
          </w:tcPr>
          <w:p w14:paraId="7C673213" w14:textId="77777777" w:rsidR="00FF511E" w:rsidRPr="002810C4" w:rsidRDefault="00105DBF">
            <w:pPr>
              <w:rPr>
                <w:lang w:val="fr-CA"/>
              </w:rPr>
            </w:pPr>
            <w:r w:rsidRPr="002810C4">
              <w:rPr>
                <w:lang w:val="fr-CA"/>
              </w:rPr>
              <w:t>Ressources humaines</w:t>
            </w:r>
          </w:p>
        </w:tc>
        <w:tc>
          <w:tcPr>
            <w:tcW w:w="2060" w:type="dxa"/>
          </w:tcPr>
          <w:p w14:paraId="1DF8F88B" w14:textId="77777777" w:rsidR="00FF511E" w:rsidRPr="002810C4" w:rsidRDefault="00105DBF">
            <w:pPr>
              <w:rPr>
                <w:lang w:val="fr-CA"/>
              </w:rPr>
            </w:pPr>
            <w:r w:rsidRPr="002810C4">
              <w:rPr>
                <w:lang w:val="fr-CA"/>
              </w:rPr>
              <w:t>Décembre 2023</w:t>
            </w:r>
          </w:p>
        </w:tc>
      </w:tr>
    </w:tbl>
    <w:p w14:paraId="5105593B" w14:textId="20A5F01D" w:rsidR="00FF511E" w:rsidRPr="002810C4" w:rsidRDefault="00F33997">
      <w:pPr>
        <w:pStyle w:val="Heading3"/>
        <w:rPr>
          <w:lang w:val="fr-CA"/>
        </w:rPr>
      </w:pPr>
      <w:bookmarkStart w:id="48" w:name="_heading=h.4mhgm8s5wiqg" w:colFirst="0" w:colLast="0"/>
      <w:bookmarkStart w:id="49" w:name="_heading=h.41mghml" w:colFirst="0" w:colLast="0"/>
      <w:bookmarkEnd w:id="48"/>
      <w:bookmarkEnd w:id="49"/>
      <w:r w:rsidRPr="002810C4">
        <w:rPr>
          <w:lang w:val="fr-CA"/>
        </w:rPr>
        <w:t>Cadre bâti</w:t>
      </w:r>
    </w:p>
    <w:p w14:paraId="553D0A78" w14:textId="56F1A1B3" w:rsidR="00FF511E" w:rsidRPr="002810C4" w:rsidRDefault="00031DAD">
      <w:pPr>
        <w:rPr>
          <w:lang w:val="fr-CA"/>
        </w:rPr>
      </w:pPr>
      <w:r w:rsidRPr="002810C4">
        <w:rPr>
          <w:lang w:val="fr-CA"/>
        </w:rPr>
        <w:t>Voyage Manitoba s</w:t>
      </w:r>
      <w:r w:rsidR="00D3028B" w:rsidRPr="002810C4">
        <w:rPr>
          <w:lang w:val="fr-CA"/>
        </w:rPr>
        <w:t>’</w:t>
      </w:r>
      <w:r w:rsidRPr="002810C4">
        <w:rPr>
          <w:lang w:val="fr-CA"/>
        </w:rPr>
        <w:t xml:space="preserve">engage à faire en sorte que, dans la mesure du possible, les </w:t>
      </w:r>
      <w:r w:rsidR="00F33997" w:rsidRPr="002810C4">
        <w:rPr>
          <w:lang w:val="fr-CA"/>
        </w:rPr>
        <w:t>cadres</w:t>
      </w:r>
      <w:r w:rsidRPr="002810C4">
        <w:rPr>
          <w:lang w:val="fr-CA"/>
        </w:rPr>
        <w:t xml:space="preserve"> bâtis nouvellement construits ou réaménagés qui lui appartiennent, qu</w:t>
      </w:r>
      <w:r w:rsidR="00D3028B" w:rsidRPr="002810C4">
        <w:rPr>
          <w:lang w:val="fr-CA"/>
        </w:rPr>
        <w:t>’</w:t>
      </w:r>
      <w:r w:rsidRPr="002810C4">
        <w:rPr>
          <w:lang w:val="fr-CA"/>
        </w:rPr>
        <w:t>elle gère ou qu</w:t>
      </w:r>
      <w:r w:rsidR="00D3028B" w:rsidRPr="002810C4">
        <w:rPr>
          <w:lang w:val="fr-CA"/>
        </w:rPr>
        <w:t>’</w:t>
      </w:r>
      <w:r w:rsidRPr="002810C4">
        <w:rPr>
          <w:lang w:val="fr-CA"/>
        </w:rPr>
        <w:t xml:space="preserve">elle contrôle, soient conçus de manière à tenir compte de la </w:t>
      </w:r>
      <w:r w:rsidR="00542BE2" w:rsidRPr="002810C4">
        <w:rPr>
          <w:lang w:val="fr-CA"/>
        </w:rPr>
        <w:t>suppression</w:t>
      </w:r>
      <w:r w:rsidRPr="002810C4">
        <w:rPr>
          <w:lang w:val="fr-CA"/>
        </w:rPr>
        <w:t xml:space="preserve"> des </w:t>
      </w:r>
      <w:r w:rsidR="00403B0C" w:rsidRPr="002810C4">
        <w:rPr>
          <w:lang w:val="fr-CA"/>
        </w:rPr>
        <w:t>barrières</w:t>
      </w:r>
      <w:r w:rsidR="00542BE2" w:rsidRPr="002810C4">
        <w:rPr>
          <w:lang w:val="fr-CA"/>
        </w:rPr>
        <w:t xml:space="preserve"> ou de la prévention de leur création</w:t>
      </w:r>
      <w:r w:rsidRPr="002810C4">
        <w:rPr>
          <w:lang w:val="fr-CA"/>
        </w:rPr>
        <w:t>.</w:t>
      </w:r>
    </w:p>
    <w:p w14:paraId="21C775DD" w14:textId="77777777" w:rsidR="00FC1416" w:rsidRPr="002810C4" w:rsidRDefault="00FC1416">
      <w:pPr>
        <w:rPr>
          <w:lang w:val="fr-CA"/>
        </w:rPr>
      </w:pPr>
    </w:p>
    <w:tbl>
      <w:tblPr>
        <w:tblStyle w:val="a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2221"/>
        <w:gridCol w:w="2060"/>
      </w:tblGrid>
      <w:tr w:rsidR="00FC1416" w:rsidRPr="002810C4" w14:paraId="7768CE91" w14:textId="77777777" w:rsidTr="00015157">
        <w:trPr>
          <w:tblHeader/>
        </w:trPr>
        <w:tc>
          <w:tcPr>
            <w:tcW w:w="5920" w:type="dxa"/>
          </w:tcPr>
          <w:p w14:paraId="7C0151B5" w14:textId="576CB40A" w:rsidR="00FF511E" w:rsidRPr="002810C4" w:rsidRDefault="00105DBF">
            <w:pPr>
              <w:pStyle w:val="Heading3"/>
              <w:rPr>
                <w:lang w:val="fr-CA"/>
              </w:rPr>
            </w:pPr>
            <w:bookmarkStart w:id="50" w:name="_heading=h.2grqrue" w:colFirst="0" w:colLast="0"/>
            <w:bookmarkEnd w:id="50"/>
            <w:r w:rsidRPr="002810C4">
              <w:rPr>
                <w:lang w:val="fr-CA"/>
              </w:rPr>
              <w:t xml:space="preserve">Objectif </w:t>
            </w:r>
            <w:r w:rsidR="00015157" w:rsidRPr="002810C4">
              <w:rPr>
                <w:lang w:val="fr-CA"/>
              </w:rPr>
              <w:t xml:space="preserve">en matière </w:t>
            </w:r>
            <w:r w:rsidRPr="002810C4">
              <w:rPr>
                <w:lang w:val="fr-CA"/>
              </w:rPr>
              <w:t>d</w:t>
            </w:r>
            <w:r w:rsidR="00D3028B" w:rsidRPr="002810C4">
              <w:rPr>
                <w:lang w:val="fr-CA"/>
              </w:rPr>
              <w:t>’</w:t>
            </w:r>
            <w:r w:rsidRPr="002810C4">
              <w:rPr>
                <w:lang w:val="fr-CA"/>
              </w:rPr>
              <w:t>accessibilité</w:t>
            </w:r>
          </w:p>
        </w:tc>
        <w:tc>
          <w:tcPr>
            <w:tcW w:w="2221" w:type="dxa"/>
          </w:tcPr>
          <w:p w14:paraId="59A89652" w14:textId="569C3922" w:rsidR="00FF511E" w:rsidRPr="002810C4" w:rsidRDefault="00015157">
            <w:pPr>
              <w:pStyle w:val="Heading3"/>
              <w:rPr>
                <w:lang w:val="fr-CA"/>
              </w:rPr>
            </w:pPr>
            <w:bookmarkStart w:id="51" w:name="_heading=h.vx1227" w:colFirst="0" w:colLast="0"/>
            <w:bookmarkEnd w:id="51"/>
            <w:r w:rsidRPr="002810C4">
              <w:rPr>
                <w:lang w:val="fr-CA"/>
              </w:rPr>
              <w:t>Responsable de la mesure</w:t>
            </w:r>
          </w:p>
        </w:tc>
        <w:tc>
          <w:tcPr>
            <w:tcW w:w="2060" w:type="dxa"/>
          </w:tcPr>
          <w:p w14:paraId="339BB483" w14:textId="369F6878" w:rsidR="00FF511E" w:rsidRPr="002810C4" w:rsidRDefault="00105DBF">
            <w:pPr>
              <w:pStyle w:val="Heading3"/>
              <w:rPr>
                <w:lang w:val="fr-CA"/>
              </w:rPr>
            </w:pPr>
            <w:bookmarkStart w:id="52" w:name="_heading=h.3fwokq0" w:colFirst="0" w:colLast="0"/>
            <w:bookmarkEnd w:id="52"/>
            <w:r w:rsidRPr="002810C4">
              <w:rPr>
                <w:lang w:val="fr-CA"/>
              </w:rPr>
              <w:t>Date d</w:t>
            </w:r>
            <w:r w:rsidR="00D3028B" w:rsidRPr="002810C4">
              <w:rPr>
                <w:lang w:val="fr-CA"/>
              </w:rPr>
              <w:t>’</w:t>
            </w:r>
            <w:r w:rsidRPr="002810C4">
              <w:rPr>
                <w:lang w:val="fr-CA"/>
              </w:rPr>
              <w:t>achèvement prévue</w:t>
            </w:r>
          </w:p>
        </w:tc>
      </w:tr>
      <w:tr w:rsidR="00FC1416" w:rsidRPr="002810C4" w14:paraId="19B71819" w14:textId="77777777" w:rsidTr="00015157">
        <w:trPr>
          <w:tblHeader/>
        </w:trPr>
        <w:tc>
          <w:tcPr>
            <w:tcW w:w="5920" w:type="dxa"/>
          </w:tcPr>
          <w:p w14:paraId="0AC98DBC" w14:textId="5FD0CB1E" w:rsidR="00FF511E" w:rsidRPr="002810C4" w:rsidRDefault="00105DBF">
            <w:pPr>
              <w:rPr>
                <w:lang w:val="fr-CA"/>
              </w:rPr>
            </w:pPr>
            <w:r w:rsidRPr="002810C4">
              <w:rPr>
                <w:lang w:val="fr-CA"/>
              </w:rPr>
              <w:t xml:space="preserve">Lors de la coordination des </w:t>
            </w:r>
            <w:r w:rsidR="00FE2042" w:rsidRPr="002810C4">
              <w:rPr>
                <w:lang w:val="fr-CA"/>
              </w:rPr>
              <w:t xml:space="preserve">travaux de </w:t>
            </w:r>
            <w:r w:rsidRPr="002810C4">
              <w:rPr>
                <w:lang w:val="fr-CA"/>
              </w:rPr>
              <w:t>rénovation des installations et des sites, veiller à ce que les codes du bâtiment et les règlements applicables en matière d</w:t>
            </w:r>
            <w:r w:rsidR="00D3028B" w:rsidRPr="002810C4">
              <w:rPr>
                <w:lang w:val="fr-CA"/>
              </w:rPr>
              <w:t>’</w:t>
            </w:r>
            <w:r w:rsidRPr="002810C4">
              <w:rPr>
                <w:lang w:val="fr-CA"/>
              </w:rPr>
              <w:t>accessibilité soient respectés</w:t>
            </w:r>
            <w:r w:rsidR="00E058DE" w:rsidRPr="002810C4">
              <w:rPr>
                <w:lang w:val="fr-CA"/>
              </w:rPr>
              <w:t>,</w:t>
            </w:r>
            <w:r w:rsidRPr="002810C4">
              <w:rPr>
                <w:lang w:val="fr-CA"/>
              </w:rPr>
              <w:t xml:space="preserve"> et </w:t>
            </w:r>
            <w:r w:rsidR="00FE2042" w:rsidRPr="002810C4">
              <w:rPr>
                <w:lang w:val="fr-CA"/>
              </w:rPr>
              <w:t>adopter</w:t>
            </w:r>
            <w:r w:rsidRPr="002810C4">
              <w:rPr>
                <w:lang w:val="fr-CA"/>
              </w:rPr>
              <w:t xml:space="preserve"> dans la mesure du possible </w:t>
            </w:r>
            <w:r w:rsidR="00E058DE" w:rsidRPr="002810C4">
              <w:rPr>
                <w:lang w:val="fr-CA"/>
              </w:rPr>
              <w:t>d</w:t>
            </w:r>
            <w:r w:rsidRPr="002810C4">
              <w:rPr>
                <w:lang w:val="fr-CA"/>
              </w:rPr>
              <w:t xml:space="preserve">es pratiques </w:t>
            </w:r>
            <w:r w:rsidR="00FE2042" w:rsidRPr="002810C4">
              <w:rPr>
                <w:lang w:val="fr-CA"/>
              </w:rPr>
              <w:t xml:space="preserve">exemplaires </w:t>
            </w:r>
            <w:r w:rsidRPr="002810C4">
              <w:rPr>
                <w:lang w:val="fr-CA"/>
              </w:rPr>
              <w:t xml:space="preserve">et </w:t>
            </w:r>
            <w:r w:rsidR="00E058DE" w:rsidRPr="002810C4">
              <w:rPr>
                <w:lang w:val="fr-CA"/>
              </w:rPr>
              <w:t>d</w:t>
            </w:r>
            <w:r w:rsidRPr="002810C4">
              <w:rPr>
                <w:lang w:val="fr-CA"/>
              </w:rPr>
              <w:t>es éléments de conception universelle.</w:t>
            </w:r>
          </w:p>
          <w:p w14:paraId="714F1EEA" w14:textId="77777777" w:rsidR="00FC1416" w:rsidRPr="002810C4" w:rsidRDefault="00FC1416">
            <w:pPr>
              <w:rPr>
                <w:lang w:val="fr-CA"/>
              </w:rPr>
            </w:pPr>
          </w:p>
        </w:tc>
        <w:tc>
          <w:tcPr>
            <w:tcW w:w="2221" w:type="dxa"/>
          </w:tcPr>
          <w:p w14:paraId="0361EB00" w14:textId="61A64422" w:rsidR="00FF511E" w:rsidRPr="002810C4" w:rsidRDefault="00015157">
            <w:pPr>
              <w:rPr>
                <w:lang w:val="fr-CA"/>
              </w:rPr>
            </w:pPr>
            <w:r w:rsidRPr="002810C4">
              <w:rPr>
                <w:lang w:val="fr-CA"/>
              </w:rPr>
              <w:t>Finances, Opérations et Services aux visiteurs</w:t>
            </w:r>
          </w:p>
        </w:tc>
        <w:tc>
          <w:tcPr>
            <w:tcW w:w="2060" w:type="dxa"/>
          </w:tcPr>
          <w:p w14:paraId="5E81195E" w14:textId="77777777" w:rsidR="00FF511E" w:rsidRPr="002810C4" w:rsidRDefault="00105DBF">
            <w:pPr>
              <w:rPr>
                <w:lang w:val="fr-CA"/>
              </w:rPr>
            </w:pPr>
            <w:r w:rsidRPr="002810C4">
              <w:rPr>
                <w:lang w:val="fr-CA"/>
              </w:rPr>
              <w:t>En cours</w:t>
            </w:r>
          </w:p>
        </w:tc>
      </w:tr>
      <w:tr w:rsidR="00FC1416" w:rsidRPr="002810C4" w14:paraId="5248045E" w14:textId="77777777" w:rsidTr="00015157">
        <w:trPr>
          <w:tblHeader/>
        </w:trPr>
        <w:tc>
          <w:tcPr>
            <w:tcW w:w="5920" w:type="dxa"/>
          </w:tcPr>
          <w:p w14:paraId="20242E9B" w14:textId="452C441D" w:rsidR="00FF511E" w:rsidRPr="002810C4" w:rsidRDefault="00105DBF">
            <w:pPr>
              <w:rPr>
                <w:lang w:val="fr-CA"/>
              </w:rPr>
            </w:pPr>
            <w:r w:rsidRPr="002810C4">
              <w:rPr>
                <w:lang w:val="fr-CA"/>
              </w:rPr>
              <w:t xml:space="preserve">Examiner les installations et les lieux de travail de </w:t>
            </w:r>
            <w:r w:rsidR="00031DAD" w:rsidRPr="002810C4">
              <w:rPr>
                <w:lang w:val="fr-CA"/>
              </w:rPr>
              <w:t>Voyage Manitoba</w:t>
            </w:r>
            <w:r w:rsidRPr="002810C4">
              <w:rPr>
                <w:lang w:val="fr-CA"/>
              </w:rPr>
              <w:t xml:space="preserve"> afin </w:t>
            </w:r>
            <w:r w:rsidR="009B324D" w:rsidRPr="002810C4">
              <w:rPr>
                <w:lang w:val="fr-CA"/>
              </w:rPr>
              <w:t>d’y</w:t>
            </w:r>
            <w:r w:rsidR="006E3035" w:rsidRPr="002810C4">
              <w:rPr>
                <w:lang w:val="fr-CA"/>
              </w:rPr>
              <w:t xml:space="preserve"> </w:t>
            </w:r>
            <w:r w:rsidR="00A74D02" w:rsidRPr="002810C4">
              <w:rPr>
                <w:lang w:val="fr-CA"/>
              </w:rPr>
              <w:t>reconnaître</w:t>
            </w:r>
            <w:r w:rsidRPr="002810C4">
              <w:rPr>
                <w:lang w:val="fr-CA"/>
              </w:rPr>
              <w:t xml:space="preserve"> </w:t>
            </w:r>
            <w:r w:rsidR="009B324D" w:rsidRPr="002810C4">
              <w:rPr>
                <w:lang w:val="fr-CA"/>
              </w:rPr>
              <w:t xml:space="preserve">les barrières et de les </w:t>
            </w:r>
            <w:r w:rsidR="00A74D02" w:rsidRPr="002810C4">
              <w:rPr>
                <w:lang w:val="fr-CA"/>
              </w:rPr>
              <w:t>supprimer</w:t>
            </w:r>
            <w:r w:rsidRPr="002810C4">
              <w:rPr>
                <w:lang w:val="fr-CA"/>
              </w:rPr>
              <w:t xml:space="preserve"> dans la mesure du possible.</w:t>
            </w:r>
          </w:p>
          <w:p w14:paraId="271CBAA4" w14:textId="77777777" w:rsidR="00FC1416" w:rsidRPr="002810C4" w:rsidRDefault="00FC1416">
            <w:pPr>
              <w:rPr>
                <w:lang w:val="fr-CA"/>
              </w:rPr>
            </w:pPr>
          </w:p>
        </w:tc>
        <w:tc>
          <w:tcPr>
            <w:tcW w:w="2221" w:type="dxa"/>
          </w:tcPr>
          <w:p w14:paraId="1430E040" w14:textId="3102C9F3" w:rsidR="00FF511E" w:rsidRPr="002810C4" w:rsidRDefault="00105DBF">
            <w:pPr>
              <w:rPr>
                <w:lang w:val="fr-CA"/>
              </w:rPr>
            </w:pPr>
            <w:r w:rsidRPr="002810C4">
              <w:rPr>
                <w:lang w:val="fr-CA"/>
              </w:rPr>
              <w:t xml:space="preserve">Finances, </w:t>
            </w:r>
            <w:r w:rsidR="00015157" w:rsidRPr="002810C4">
              <w:rPr>
                <w:lang w:val="fr-CA"/>
              </w:rPr>
              <w:t>O</w:t>
            </w:r>
            <w:r w:rsidRPr="002810C4">
              <w:rPr>
                <w:lang w:val="fr-CA"/>
              </w:rPr>
              <w:t xml:space="preserve">pérations et </w:t>
            </w:r>
            <w:r w:rsidR="00015157" w:rsidRPr="002810C4">
              <w:rPr>
                <w:lang w:val="fr-CA"/>
              </w:rPr>
              <w:t>S</w:t>
            </w:r>
            <w:r w:rsidRPr="002810C4">
              <w:rPr>
                <w:lang w:val="fr-CA"/>
              </w:rPr>
              <w:t>ervices aux visiteurs</w:t>
            </w:r>
          </w:p>
        </w:tc>
        <w:tc>
          <w:tcPr>
            <w:tcW w:w="2060" w:type="dxa"/>
          </w:tcPr>
          <w:p w14:paraId="3217B358" w14:textId="77777777" w:rsidR="00FF511E" w:rsidRPr="002810C4" w:rsidRDefault="00105DBF">
            <w:pPr>
              <w:rPr>
                <w:lang w:val="fr-CA"/>
              </w:rPr>
            </w:pPr>
            <w:r w:rsidRPr="002810C4">
              <w:rPr>
                <w:lang w:val="fr-CA"/>
              </w:rPr>
              <w:t>En cours</w:t>
            </w:r>
          </w:p>
        </w:tc>
      </w:tr>
    </w:tbl>
    <w:p w14:paraId="2FDC7C57" w14:textId="65E7D099" w:rsidR="00FF511E" w:rsidRPr="002810C4" w:rsidRDefault="00105DBF">
      <w:pPr>
        <w:pStyle w:val="Heading1"/>
        <w:rPr>
          <w:lang w:val="fr-CA"/>
        </w:rPr>
      </w:pPr>
      <w:bookmarkStart w:id="53" w:name="_heading=h.5r1wer3b3ce6" w:colFirst="0" w:colLast="0"/>
      <w:bookmarkStart w:id="54" w:name="_heading=h.1v1yuxt" w:colFirst="0" w:colLast="0"/>
      <w:bookmarkEnd w:id="53"/>
      <w:bookmarkEnd w:id="54"/>
      <w:r w:rsidRPr="002810C4">
        <w:rPr>
          <w:lang w:val="fr-CA"/>
        </w:rPr>
        <w:lastRenderedPageBreak/>
        <w:t xml:space="preserve">Communication du </w:t>
      </w:r>
      <w:r w:rsidR="009B324D" w:rsidRPr="002810C4">
        <w:rPr>
          <w:lang w:val="fr-CA"/>
        </w:rPr>
        <w:t>P</w:t>
      </w:r>
      <w:r w:rsidRPr="002810C4">
        <w:rPr>
          <w:lang w:val="fr-CA"/>
        </w:rPr>
        <w:t>lan</w:t>
      </w:r>
    </w:p>
    <w:p w14:paraId="389AE88D" w14:textId="1AD566F5" w:rsidR="00FF511E" w:rsidRPr="002810C4" w:rsidRDefault="00105DBF">
      <w:pPr>
        <w:rPr>
          <w:lang w:val="fr-CA"/>
        </w:rPr>
      </w:pPr>
      <w:r w:rsidRPr="002810C4">
        <w:rPr>
          <w:lang w:val="fr-CA"/>
        </w:rPr>
        <w:t xml:space="preserve">Le </w:t>
      </w:r>
      <w:r w:rsidR="00AC30F6" w:rsidRPr="002810C4">
        <w:rPr>
          <w:lang w:val="fr-CA"/>
        </w:rPr>
        <w:t>Plan sur l’accessibilité</w:t>
      </w:r>
      <w:r w:rsidRPr="002810C4">
        <w:rPr>
          <w:lang w:val="fr-CA"/>
        </w:rPr>
        <w:t xml:space="preserve"> 20</w:t>
      </w:r>
      <w:r w:rsidR="00D3028B" w:rsidRPr="002810C4">
        <w:rPr>
          <w:lang w:val="fr-CA"/>
        </w:rPr>
        <w:t>23-20</w:t>
      </w:r>
      <w:r w:rsidRPr="002810C4">
        <w:rPr>
          <w:lang w:val="fr-CA"/>
        </w:rPr>
        <w:t xml:space="preserve">24 </w:t>
      </w:r>
      <w:r w:rsidR="009B324D" w:rsidRPr="002810C4">
        <w:rPr>
          <w:lang w:val="fr-CA"/>
        </w:rPr>
        <w:t xml:space="preserve">se trouve </w:t>
      </w:r>
      <w:r w:rsidRPr="002810C4">
        <w:rPr>
          <w:lang w:val="fr-CA"/>
        </w:rPr>
        <w:t xml:space="preserve">sur le site Web de </w:t>
      </w:r>
      <w:r w:rsidR="00031DAD" w:rsidRPr="002810C4">
        <w:rPr>
          <w:lang w:val="fr-CA"/>
        </w:rPr>
        <w:t>Voyage Manitoba</w:t>
      </w:r>
      <w:r w:rsidRPr="002810C4">
        <w:rPr>
          <w:lang w:val="fr-CA"/>
        </w:rPr>
        <w:t xml:space="preserve"> à l</w:t>
      </w:r>
      <w:r w:rsidR="00D3028B" w:rsidRPr="002810C4">
        <w:rPr>
          <w:lang w:val="fr-CA"/>
        </w:rPr>
        <w:t>’</w:t>
      </w:r>
      <w:r w:rsidRPr="002810C4">
        <w:rPr>
          <w:lang w:val="fr-CA"/>
        </w:rPr>
        <w:t xml:space="preserve">adresse </w:t>
      </w:r>
      <w:hyperlink r:id="rId17">
        <w:r w:rsidR="00064FC2">
          <w:rPr>
            <w:color w:val="1155CC"/>
            <w:u w:val="single"/>
            <w:lang w:val="fr-CA"/>
          </w:rPr>
          <w:t>fr.travelmanitoba.com/accessibilité</w:t>
        </w:r>
      </w:hyperlink>
      <w:r w:rsidR="00064FC2">
        <w:rPr>
          <w:color w:val="1155CC"/>
          <w:u w:val="single"/>
          <w:lang w:val="fr-CA"/>
        </w:rPr>
        <w:t xml:space="preserve"> </w:t>
      </w:r>
      <w:r w:rsidRPr="002810C4">
        <w:rPr>
          <w:lang w:val="fr-CA"/>
        </w:rPr>
        <w:t xml:space="preserve">et </w:t>
      </w:r>
      <w:r w:rsidR="00051196" w:rsidRPr="002810C4">
        <w:rPr>
          <w:lang w:val="fr-CA"/>
        </w:rPr>
        <w:t xml:space="preserve">il est aussi disponible </w:t>
      </w:r>
      <w:r w:rsidRPr="002810C4">
        <w:rPr>
          <w:lang w:val="fr-CA"/>
        </w:rPr>
        <w:t xml:space="preserve">sur demande. </w:t>
      </w:r>
    </w:p>
    <w:p w14:paraId="29D845FC" w14:textId="2653428A" w:rsidR="00FF511E" w:rsidRPr="002810C4" w:rsidRDefault="00015157">
      <w:pPr>
        <w:pStyle w:val="Heading1"/>
        <w:rPr>
          <w:lang w:val="fr-CA"/>
        </w:rPr>
      </w:pPr>
      <w:bookmarkStart w:id="55" w:name="_heading=h.4f1mdlm" w:colFirst="0" w:colLast="0"/>
      <w:bookmarkEnd w:id="55"/>
      <w:r w:rsidRPr="002810C4">
        <w:rPr>
          <w:lang w:val="fr-CA"/>
        </w:rPr>
        <w:t>Pour communiquer avec nous</w:t>
      </w:r>
    </w:p>
    <w:p w14:paraId="6901A970" w14:textId="507F5BBA" w:rsidR="00FF511E" w:rsidRPr="002810C4" w:rsidRDefault="002105EE">
      <w:pPr>
        <w:rPr>
          <w:lang w:val="fr-CA"/>
        </w:rPr>
      </w:pPr>
      <w:r w:rsidRPr="002810C4">
        <w:rPr>
          <w:lang w:val="fr-CA"/>
        </w:rPr>
        <w:t>Voyage Manitoba</w:t>
      </w:r>
    </w:p>
    <w:p w14:paraId="7FCE262B" w14:textId="7A4B7B9F" w:rsidR="00FF511E" w:rsidRPr="00064FC2" w:rsidRDefault="00105DBF">
      <w:pPr>
        <w:rPr>
          <w:lang w:val="en-CA"/>
        </w:rPr>
      </w:pPr>
      <w:r w:rsidRPr="00064FC2">
        <w:rPr>
          <w:lang w:val="en-CA"/>
        </w:rPr>
        <w:t>21 Forks Market Road, Winnipeg</w:t>
      </w:r>
      <w:r w:rsidR="00015157" w:rsidRPr="00064FC2">
        <w:rPr>
          <w:lang w:val="en-CA"/>
        </w:rPr>
        <w:t xml:space="preserve"> (Manitoba</w:t>
      </w:r>
      <w:proofErr w:type="gramStart"/>
      <w:r w:rsidR="00015157" w:rsidRPr="00064FC2">
        <w:rPr>
          <w:lang w:val="en-CA"/>
        </w:rPr>
        <w:t xml:space="preserve">)  </w:t>
      </w:r>
      <w:r w:rsidRPr="00064FC2">
        <w:rPr>
          <w:lang w:val="en-CA"/>
        </w:rPr>
        <w:t>R3C</w:t>
      </w:r>
      <w:proofErr w:type="gramEnd"/>
      <w:r w:rsidRPr="00064FC2">
        <w:rPr>
          <w:lang w:val="en-CA"/>
        </w:rPr>
        <w:t xml:space="preserve"> 4T7</w:t>
      </w:r>
    </w:p>
    <w:p w14:paraId="229B42D3" w14:textId="3E6AEE08" w:rsidR="00FF511E" w:rsidRPr="002810C4" w:rsidRDefault="00015157">
      <w:pPr>
        <w:rPr>
          <w:lang w:val="fr-CA"/>
        </w:rPr>
      </w:pPr>
      <w:r w:rsidRPr="002810C4">
        <w:rPr>
          <w:lang w:val="fr-CA"/>
        </w:rPr>
        <w:t>N</w:t>
      </w:r>
      <w:r w:rsidRPr="002810C4">
        <w:rPr>
          <w:vertAlign w:val="superscript"/>
          <w:lang w:val="fr-CA"/>
        </w:rPr>
        <w:t>o</w:t>
      </w:r>
      <w:r w:rsidRPr="002810C4">
        <w:rPr>
          <w:lang w:val="fr-CA"/>
        </w:rPr>
        <w:t xml:space="preserve"> de téléphone : </w:t>
      </w:r>
      <w:hyperlink r:id="rId18">
        <w:r w:rsidRPr="002810C4">
          <w:rPr>
            <w:lang w:val="fr-CA"/>
          </w:rPr>
          <w:t>204-927-7800</w:t>
        </w:r>
      </w:hyperlink>
    </w:p>
    <w:p w14:paraId="395F4E3A" w14:textId="77777777" w:rsidR="00FF511E" w:rsidRPr="002810C4" w:rsidRDefault="00105DBF">
      <w:pPr>
        <w:rPr>
          <w:lang w:val="fr-CA"/>
        </w:rPr>
      </w:pPr>
      <w:r w:rsidRPr="002810C4">
        <w:rPr>
          <w:lang w:val="fr-CA"/>
        </w:rPr>
        <w:t xml:space="preserve">Sans frais : </w:t>
      </w:r>
      <w:hyperlink r:id="rId19">
        <w:r w:rsidRPr="002810C4">
          <w:rPr>
            <w:lang w:val="fr-CA"/>
          </w:rPr>
          <w:t>1-800-665-0040</w:t>
        </w:r>
      </w:hyperlink>
    </w:p>
    <w:p w14:paraId="1848DC0B" w14:textId="77777777" w:rsidR="00FF511E" w:rsidRPr="002810C4" w:rsidRDefault="00105DBF">
      <w:pPr>
        <w:rPr>
          <w:color w:val="1155CC"/>
          <w:u w:val="single"/>
          <w:lang w:val="fr-CA"/>
        </w:rPr>
      </w:pPr>
      <w:r w:rsidRPr="002810C4">
        <w:rPr>
          <w:lang w:val="fr-CA"/>
        </w:rPr>
        <w:t xml:space="preserve">Courriel : </w:t>
      </w:r>
      <w:hyperlink r:id="rId20">
        <w:r w:rsidRPr="002810C4">
          <w:rPr>
            <w:color w:val="1155CC"/>
            <w:u w:val="single"/>
            <w:lang w:val="fr-CA"/>
          </w:rPr>
          <w:t>accessibility@travelmanitoba.com</w:t>
        </w:r>
      </w:hyperlink>
    </w:p>
    <w:sectPr w:rsidR="00FF511E" w:rsidRPr="002810C4">
      <w:headerReference w:type="even" r:id="rId21"/>
      <w:headerReference w:type="default" r:id="rId22"/>
      <w:footerReference w:type="default" r:id="rId23"/>
      <w:headerReference w:type="first" r:id="rId24"/>
      <w:pgSz w:w="12240" w:h="15840"/>
      <w:pgMar w:top="1440" w:right="1440" w:bottom="1440" w:left="1440" w:header="705"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15BB7" w14:textId="77777777" w:rsidR="00105DBF" w:rsidRDefault="00105DBF">
      <w:r>
        <w:separator/>
      </w:r>
    </w:p>
  </w:endnote>
  <w:endnote w:type="continuationSeparator" w:id="0">
    <w:p w14:paraId="73ADD0F3" w14:textId="77777777" w:rsidR="00105DBF" w:rsidRDefault="0010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ç$Yˇ">
    <w:altName w:val="Times New Roman"/>
    <w:charset w:val="00"/>
    <w:family w:val="auto"/>
    <w:pitch w:val="default"/>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34F56" w14:textId="77777777" w:rsidR="00FF511E" w:rsidRDefault="00105DBF">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A378E20" w14:textId="77777777" w:rsidR="00FC1416" w:rsidRDefault="00FC1416">
    <w:pPr>
      <w:pBdr>
        <w:top w:val="nil"/>
        <w:left w:val="nil"/>
        <w:bottom w:val="nil"/>
        <w:right w:val="nil"/>
        <w:between w:val="nil"/>
      </w:pBdr>
      <w:tabs>
        <w:tab w:val="center" w:pos="4320"/>
        <w:tab w:val="right" w:pos="8640"/>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EC97" w14:textId="6EEBC180" w:rsidR="00FF511E" w:rsidRPr="00295537" w:rsidRDefault="00AC30F6">
    <w:pPr>
      <w:pBdr>
        <w:top w:val="nil"/>
        <w:left w:val="nil"/>
        <w:bottom w:val="nil"/>
        <w:right w:val="nil"/>
        <w:between w:val="nil"/>
      </w:pBdr>
      <w:tabs>
        <w:tab w:val="center" w:pos="4320"/>
        <w:tab w:val="right" w:pos="8640"/>
      </w:tabs>
      <w:ind w:right="360"/>
      <w:rPr>
        <w:color w:val="999999"/>
        <w:sz w:val="24"/>
        <w:szCs w:val="24"/>
        <w:lang w:val="fr-CA"/>
      </w:rPr>
    </w:pPr>
    <w:r>
      <w:rPr>
        <w:color w:val="999999"/>
        <w:sz w:val="24"/>
        <w:szCs w:val="24"/>
        <w:lang w:val="fr-CA"/>
      </w:rPr>
      <w:t>Plan sur l’accessibilité</w:t>
    </w:r>
    <w:r w:rsidRPr="00295537">
      <w:rPr>
        <w:color w:val="999999"/>
        <w:sz w:val="24"/>
        <w:szCs w:val="24"/>
        <w:lang w:val="fr-CA"/>
      </w:rPr>
      <w:t xml:space="preserve"> 20</w:t>
    </w:r>
    <w:r w:rsidR="00D3028B" w:rsidRPr="00295537">
      <w:rPr>
        <w:color w:val="999999"/>
        <w:sz w:val="24"/>
        <w:szCs w:val="24"/>
        <w:lang w:val="fr-CA"/>
      </w:rPr>
      <w:t>23-20</w:t>
    </w:r>
    <w:r w:rsidRPr="00295537">
      <w:rPr>
        <w:color w:val="999999"/>
        <w:sz w:val="24"/>
        <w:szCs w:val="24"/>
        <w:lang w:val="fr-CA"/>
      </w:rPr>
      <w:t>24 de Voyage Manitoba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5D74" w14:textId="6161088E" w:rsidR="00FF511E" w:rsidRPr="00D3028B" w:rsidRDefault="00105DBF">
    <w:pPr>
      <w:pBdr>
        <w:top w:val="nil"/>
        <w:left w:val="nil"/>
        <w:bottom w:val="nil"/>
        <w:right w:val="nil"/>
        <w:between w:val="nil"/>
      </w:pBdr>
      <w:tabs>
        <w:tab w:val="center" w:pos="4320"/>
        <w:tab w:val="right" w:pos="8640"/>
      </w:tabs>
      <w:ind w:right="360"/>
      <w:rPr>
        <w:color w:val="999999"/>
        <w:sz w:val="24"/>
        <w:szCs w:val="24"/>
        <w:lang w:val="fr-CA"/>
      </w:rPr>
    </w:pPr>
    <w:r w:rsidRPr="00D3028B">
      <w:rPr>
        <w:color w:val="999999"/>
        <w:sz w:val="24"/>
        <w:szCs w:val="24"/>
        <w:lang w:val="fr-CA"/>
      </w:rPr>
      <w:t xml:space="preserve">Plan </w:t>
    </w:r>
    <w:r w:rsidR="002952EF">
      <w:rPr>
        <w:color w:val="999999"/>
        <w:sz w:val="24"/>
        <w:szCs w:val="24"/>
        <w:lang w:val="fr-CA"/>
      </w:rPr>
      <w:t>sur l</w:t>
    </w:r>
    <w:r w:rsidR="00D3028B" w:rsidRPr="00D3028B">
      <w:rPr>
        <w:color w:val="999999"/>
        <w:sz w:val="24"/>
        <w:szCs w:val="24"/>
        <w:lang w:val="fr-CA"/>
      </w:rPr>
      <w:t>’</w:t>
    </w:r>
    <w:r w:rsidRPr="00D3028B">
      <w:rPr>
        <w:color w:val="999999"/>
        <w:sz w:val="24"/>
        <w:szCs w:val="24"/>
        <w:lang w:val="fr-CA"/>
      </w:rPr>
      <w:t>accessibilité de Voyage Manitoba</w:t>
    </w:r>
    <w:r w:rsidRPr="00D3028B">
      <w:rPr>
        <w:color w:val="999999"/>
        <w:sz w:val="24"/>
        <w:szCs w:val="24"/>
        <w:lang w:val="fr-CA"/>
      </w:rPr>
      <w:t xml:space="preserve"> 20</w:t>
    </w:r>
    <w:r w:rsidR="00D3028B">
      <w:rPr>
        <w:color w:val="999999"/>
        <w:sz w:val="24"/>
        <w:szCs w:val="24"/>
        <w:lang w:val="fr-CA"/>
      </w:rPr>
      <w:t>23-20</w:t>
    </w:r>
    <w:r w:rsidRPr="00D3028B">
      <w:rPr>
        <w:color w:val="999999"/>
        <w:sz w:val="24"/>
        <w:szCs w:val="24"/>
        <w:lang w:val="fr-CA"/>
      </w:rPr>
      <w:t>24</w:t>
    </w:r>
    <w:r w:rsidRPr="00D3028B">
      <w:rPr>
        <w:color w:val="999999"/>
        <w:sz w:val="24"/>
        <w:szCs w:val="24"/>
        <w:lang w:val="fr-CA"/>
      </w:rPr>
      <w:tab/>
    </w:r>
    <w:r>
      <w:rPr>
        <w:color w:val="999999"/>
        <w:sz w:val="24"/>
        <w:szCs w:val="24"/>
      </w:rPr>
      <w:fldChar w:fldCharType="begin"/>
    </w:r>
    <w:r w:rsidRPr="00D3028B">
      <w:rPr>
        <w:color w:val="999999"/>
        <w:sz w:val="24"/>
        <w:szCs w:val="24"/>
        <w:lang w:val="fr-CA"/>
      </w:rPr>
      <w:instrText>PAGE</w:instrText>
    </w:r>
    <w:r>
      <w:rPr>
        <w:color w:val="999999"/>
        <w:sz w:val="24"/>
        <w:szCs w:val="24"/>
      </w:rPr>
      <w:fldChar w:fldCharType="separate"/>
    </w:r>
    <w:r w:rsidR="005F4F4A">
      <w:rPr>
        <w:noProof/>
        <w:color w:val="999999"/>
        <w:sz w:val="24"/>
        <w:szCs w:val="24"/>
        <w:lang w:val="fr-CA"/>
      </w:rPr>
      <w:t>14</w:t>
    </w:r>
    <w:r>
      <w:rPr>
        <w:color w:val="999999"/>
        <w:sz w:val="24"/>
        <w:szCs w:val="24"/>
      </w:rPr>
      <w:fldChar w:fldCharType="end"/>
    </w:r>
  </w:p>
  <w:p w14:paraId="5A8B044E" w14:textId="77777777" w:rsidR="00FC1416" w:rsidRPr="00D3028B" w:rsidRDefault="00FC1416">
    <w:pPr>
      <w:widowControl w:val="0"/>
      <w:pBdr>
        <w:top w:val="nil"/>
        <w:left w:val="nil"/>
        <w:bottom w:val="nil"/>
        <w:right w:val="nil"/>
        <w:between w:val="nil"/>
      </w:pBdr>
      <w:spacing w:line="276" w:lineRule="auto"/>
      <w:rPr>
        <w:color w:val="000000"/>
        <w:sz w:val="24"/>
        <w:szCs w:val="24"/>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48837" w14:textId="77777777" w:rsidR="00105DBF" w:rsidRDefault="00105DBF">
      <w:r>
        <w:separator/>
      </w:r>
    </w:p>
  </w:footnote>
  <w:footnote w:type="continuationSeparator" w:id="0">
    <w:p w14:paraId="47E4CC50" w14:textId="77777777" w:rsidR="00105DBF" w:rsidRDefault="0010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07DB" w14:textId="77777777" w:rsidR="00FC1416" w:rsidRDefault="00FC1416">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B362" w14:textId="77777777" w:rsidR="00FC1416" w:rsidRDefault="00FC1416">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0BEE" w14:textId="77777777" w:rsidR="00FC1416" w:rsidRDefault="00FC1416">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3A2A"/>
    <w:multiLevelType w:val="multilevel"/>
    <w:tmpl w:val="5DFC0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B822BE"/>
    <w:multiLevelType w:val="multilevel"/>
    <w:tmpl w:val="007E2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FC16DE"/>
    <w:multiLevelType w:val="multilevel"/>
    <w:tmpl w:val="09CC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DA2737"/>
    <w:multiLevelType w:val="multilevel"/>
    <w:tmpl w:val="53460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CB57D2"/>
    <w:multiLevelType w:val="multilevel"/>
    <w:tmpl w:val="C226D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D2605C"/>
    <w:multiLevelType w:val="multilevel"/>
    <w:tmpl w:val="07A6B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16"/>
    <w:rsid w:val="0000685A"/>
    <w:rsid w:val="00015157"/>
    <w:rsid w:val="00031DAD"/>
    <w:rsid w:val="00051196"/>
    <w:rsid w:val="00056291"/>
    <w:rsid w:val="00064FC2"/>
    <w:rsid w:val="000977C4"/>
    <w:rsid w:val="000B25B4"/>
    <w:rsid w:val="000B4DE6"/>
    <w:rsid w:val="000C6AC3"/>
    <w:rsid w:val="000D552F"/>
    <w:rsid w:val="000F3188"/>
    <w:rsid w:val="000F56FF"/>
    <w:rsid w:val="001031AB"/>
    <w:rsid w:val="001037DD"/>
    <w:rsid w:val="00105DBF"/>
    <w:rsid w:val="00111C75"/>
    <w:rsid w:val="00112790"/>
    <w:rsid w:val="00121535"/>
    <w:rsid w:val="00135AFE"/>
    <w:rsid w:val="00135EE2"/>
    <w:rsid w:val="001375D6"/>
    <w:rsid w:val="00150867"/>
    <w:rsid w:val="00153E34"/>
    <w:rsid w:val="0015755B"/>
    <w:rsid w:val="00171A65"/>
    <w:rsid w:val="00186822"/>
    <w:rsid w:val="00191A85"/>
    <w:rsid w:val="00196074"/>
    <w:rsid w:val="001967AA"/>
    <w:rsid w:val="001A5644"/>
    <w:rsid w:val="001A6F57"/>
    <w:rsid w:val="001B753E"/>
    <w:rsid w:val="001C519D"/>
    <w:rsid w:val="001E612D"/>
    <w:rsid w:val="001F07BB"/>
    <w:rsid w:val="002105EE"/>
    <w:rsid w:val="0022723A"/>
    <w:rsid w:val="00232116"/>
    <w:rsid w:val="00236FD8"/>
    <w:rsid w:val="00251CAD"/>
    <w:rsid w:val="002575FE"/>
    <w:rsid w:val="0025795E"/>
    <w:rsid w:val="00262846"/>
    <w:rsid w:val="00267473"/>
    <w:rsid w:val="00276A45"/>
    <w:rsid w:val="002810C4"/>
    <w:rsid w:val="002832BF"/>
    <w:rsid w:val="00284696"/>
    <w:rsid w:val="002869D2"/>
    <w:rsid w:val="0029454F"/>
    <w:rsid w:val="002952EF"/>
    <w:rsid w:val="00295537"/>
    <w:rsid w:val="002A0084"/>
    <w:rsid w:val="002A0342"/>
    <w:rsid w:val="002A2165"/>
    <w:rsid w:val="002B1568"/>
    <w:rsid w:val="002C21C7"/>
    <w:rsid w:val="002C75FA"/>
    <w:rsid w:val="002D66DF"/>
    <w:rsid w:val="002E6F25"/>
    <w:rsid w:val="002F076D"/>
    <w:rsid w:val="00315322"/>
    <w:rsid w:val="00324F11"/>
    <w:rsid w:val="00325B1C"/>
    <w:rsid w:val="00327553"/>
    <w:rsid w:val="00355CBB"/>
    <w:rsid w:val="003757DC"/>
    <w:rsid w:val="003849AA"/>
    <w:rsid w:val="003A02CC"/>
    <w:rsid w:val="003A1FB5"/>
    <w:rsid w:val="003D264F"/>
    <w:rsid w:val="003E4C2B"/>
    <w:rsid w:val="003F1C08"/>
    <w:rsid w:val="00403B0C"/>
    <w:rsid w:val="004249E7"/>
    <w:rsid w:val="0042514F"/>
    <w:rsid w:val="004811F4"/>
    <w:rsid w:val="004A6570"/>
    <w:rsid w:val="004D4898"/>
    <w:rsid w:val="004E5AA9"/>
    <w:rsid w:val="004E7EF4"/>
    <w:rsid w:val="004F6B11"/>
    <w:rsid w:val="00511289"/>
    <w:rsid w:val="00511BFD"/>
    <w:rsid w:val="00517CC8"/>
    <w:rsid w:val="00532BDB"/>
    <w:rsid w:val="00536B7B"/>
    <w:rsid w:val="00540934"/>
    <w:rsid w:val="00542BE2"/>
    <w:rsid w:val="005501DD"/>
    <w:rsid w:val="00551BB8"/>
    <w:rsid w:val="005543E6"/>
    <w:rsid w:val="005622D0"/>
    <w:rsid w:val="005A0BC2"/>
    <w:rsid w:val="005A1F4A"/>
    <w:rsid w:val="005D082F"/>
    <w:rsid w:val="005D2231"/>
    <w:rsid w:val="005D6F23"/>
    <w:rsid w:val="005F01CC"/>
    <w:rsid w:val="005F33FC"/>
    <w:rsid w:val="005F3772"/>
    <w:rsid w:val="005F4F4A"/>
    <w:rsid w:val="00605E0D"/>
    <w:rsid w:val="00621D3B"/>
    <w:rsid w:val="00626821"/>
    <w:rsid w:val="00641D00"/>
    <w:rsid w:val="00646169"/>
    <w:rsid w:val="0068624B"/>
    <w:rsid w:val="00697269"/>
    <w:rsid w:val="006A0347"/>
    <w:rsid w:val="006A66EF"/>
    <w:rsid w:val="006A7106"/>
    <w:rsid w:val="006D60AD"/>
    <w:rsid w:val="006D7A36"/>
    <w:rsid w:val="006E0BB9"/>
    <w:rsid w:val="006E3035"/>
    <w:rsid w:val="006F04A4"/>
    <w:rsid w:val="006F2FF7"/>
    <w:rsid w:val="006F616B"/>
    <w:rsid w:val="006F62CD"/>
    <w:rsid w:val="00702237"/>
    <w:rsid w:val="00721E8B"/>
    <w:rsid w:val="00725635"/>
    <w:rsid w:val="00745621"/>
    <w:rsid w:val="00745A2F"/>
    <w:rsid w:val="0076019C"/>
    <w:rsid w:val="00760CA1"/>
    <w:rsid w:val="0076199F"/>
    <w:rsid w:val="00783CCA"/>
    <w:rsid w:val="00785794"/>
    <w:rsid w:val="007A5D70"/>
    <w:rsid w:val="007A6A0A"/>
    <w:rsid w:val="007B23D8"/>
    <w:rsid w:val="007B3309"/>
    <w:rsid w:val="007B6DA1"/>
    <w:rsid w:val="007E1DC6"/>
    <w:rsid w:val="00803618"/>
    <w:rsid w:val="008107F4"/>
    <w:rsid w:val="00816BA5"/>
    <w:rsid w:val="00821AB2"/>
    <w:rsid w:val="008227FA"/>
    <w:rsid w:val="00837A64"/>
    <w:rsid w:val="0088150E"/>
    <w:rsid w:val="00896DB7"/>
    <w:rsid w:val="008B44D7"/>
    <w:rsid w:val="008C3480"/>
    <w:rsid w:val="008C7699"/>
    <w:rsid w:val="008D597A"/>
    <w:rsid w:val="008E0317"/>
    <w:rsid w:val="008E48C8"/>
    <w:rsid w:val="008F34B0"/>
    <w:rsid w:val="008F66A0"/>
    <w:rsid w:val="00906967"/>
    <w:rsid w:val="00913BA2"/>
    <w:rsid w:val="00915BAD"/>
    <w:rsid w:val="009240F2"/>
    <w:rsid w:val="00941D67"/>
    <w:rsid w:val="00946782"/>
    <w:rsid w:val="00951DAC"/>
    <w:rsid w:val="00962028"/>
    <w:rsid w:val="00967A24"/>
    <w:rsid w:val="00971CF9"/>
    <w:rsid w:val="009729FC"/>
    <w:rsid w:val="00975BEA"/>
    <w:rsid w:val="00977D94"/>
    <w:rsid w:val="00980764"/>
    <w:rsid w:val="00987395"/>
    <w:rsid w:val="009906DC"/>
    <w:rsid w:val="009975E4"/>
    <w:rsid w:val="009A3F6E"/>
    <w:rsid w:val="009A4C6F"/>
    <w:rsid w:val="009B324D"/>
    <w:rsid w:val="009B34ED"/>
    <w:rsid w:val="009C6AF3"/>
    <w:rsid w:val="009E1CA7"/>
    <w:rsid w:val="00A1153A"/>
    <w:rsid w:val="00A14135"/>
    <w:rsid w:val="00A25EA3"/>
    <w:rsid w:val="00A40534"/>
    <w:rsid w:val="00A445C3"/>
    <w:rsid w:val="00A571B0"/>
    <w:rsid w:val="00A57544"/>
    <w:rsid w:val="00A61444"/>
    <w:rsid w:val="00A61A5B"/>
    <w:rsid w:val="00A64968"/>
    <w:rsid w:val="00A7026B"/>
    <w:rsid w:val="00A7177C"/>
    <w:rsid w:val="00A74D02"/>
    <w:rsid w:val="00A80130"/>
    <w:rsid w:val="00A95D27"/>
    <w:rsid w:val="00AA0F20"/>
    <w:rsid w:val="00AC1B47"/>
    <w:rsid w:val="00AC30F6"/>
    <w:rsid w:val="00AD735A"/>
    <w:rsid w:val="00B035EB"/>
    <w:rsid w:val="00B16C15"/>
    <w:rsid w:val="00B30A8A"/>
    <w:rsid w:val="00B3543D"/>
    <w:rsid w:val="00B54F66"/>
    <w:rsid w:val="00B85E3B"/>
    <w:rsid w:val="00BA1DCE"/>
    <w:rsid w:val="00BA5943"/>
    <w:rsid w:val="00BA5A12"/>
    <w:rsid w:val="00BB1F4E"/>
    <w:rsid w:val="00BC4937"/>
    <w:rsid w:val="00BE71DB"/>
    <w:rsid w:val="00C13F5B"/>
    <w:rsid w:val="00C2382B"/>
    <w:rsid w:val="00C60D76"/>
    <w:rsid w:val="00C6620E"/>
    <w:rsid w:val="00C66A77"/>
    <w:rsid w:val="00C66F54"/>
    <w:rsid w:val="00C91E6C"/>
    <w:rsid w:val="00CA6FBF"/>
    <w:rsid w:val="00CD169B"/>
    <w:rsid w:val="00CF2DFD"/>
    <w:rsid w:val="00D16347"/>
    <w:rsid w:val="00D22225"/>
    <w:rsid w:val="00D23742"/>
    <w:rsid w:val="00D3028B"/>
    <w:rsid w:val="00D34887"/>
    <w:rsid w:val="00D36515"/>
    <w:rsid w:val="00D41ED3"/>
    <w:rsid w:val="00D50D3E"/>
    <w:rsid w:val="00D5770D"/>
    <w:rsid w:val="00D800C0"/>
    <w:rsid w:val="00D932C2"/>
    <w:rsid w:val="00D95275"/>
    <w:rsid w:val="00D96079"/>
    <w:rsid w:val="00DA5F49"/>
    <w:rsid w:val="00DB4008"/>
    <w:rsid w:val="00DF717E"/>
    <w:rsid w:val="00E03F8D"/>
    <w:rsid w:val="00E058DE"/>
    <w:rsid w:val="00E0659F"/>
    <w:rsid w:val="00E245E6"/>
    <w:rsid w:val="00E32957"/>
    <w:rsid w:val="00E41501"/>
    <w:rsid w:val="00E46A8C"/>
    <w:rsid w:val="00E52650"/>
    <w:rsid w:val="00E6037E"/>
    <w:rsid w:val="00E64BF7"/>
    <w:rsid w:val="00EA0685"/>
    <w:rsid w:val="00EA089A"/>
    <w:rsid w:val="00EA6EE4"/>
    <w:rsid w:val="00EB60E5"/>
    <w:rsid w:val="00EC3105"/>
    <w:rsid w:val="00ED2C58"/>
    <w:rsid w:val="00EE2D42"/>
    <w:rsid w:val="00EF1FA7"/>
    <w:rsid w:val="00EF39DF"/>
    <w:rsid w:val="00F23877"/>
    <w:rsid w:val="00F23C43"/>
    <w:rsid w:val="00F33997"/>
    <w:rsid w:val="00F55FFC"/>
    <w:rsid w:val="00F60AC6"/>
    <w:rsid w:val="00F72FDF"/>
    <w:rsid w:val="00FA109D"/>
    <w:rsid w:val="00FA4310"/>
    <w:rsid w:val="00FC1416"/>
    <w:rsid w:val="00FD2E1E"/>
    <w:rsid w:val="00FE2042"/>
    <w:rsid w:val="00FF4305"/>
    <w:rsid w:val="00FF511E"/>
    <w:rsid w:val="00FF52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731C"/>
  <w15:docId w15:val="{1BE8F0A1-0672-44A7-B616-33156350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8"/>
        <w:szCs w:val="28"/>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438"/>
  </w:style>
  <w:style w:type="paragraph" w:styleId="Heading1">
    <w:name w:val="heading 1"/>
    <w:basedOn w:val="Normal"/>
    <w:next w:val="Normal"/>
    <w:link w:val="Heading1Char"/>
    <w:uiPriority w:val="9"/>
    <w:qFormat/>
    <w:rsid w:val="00135EE2"/>
    <w:pPr>
      <w:keepNext/>
      <w:keepLines/>
      <w:spacing w:before="480"/>
      <w:outlineLvl w:val="0"/>
    </w:pPr>
    <w:rPr>
      <w:rFonts w:asciiTheme="majorHAnsi" w:eastAsiaTheme="majorEastAsia" w:hAnsiTheme="majorHAnsi" w:cstheme="majorBidi"/>
      <w:b/>
      <w:bCs/>
      <w:color w:val="D10C04"/>
      <w:sz w:val="32"/>
      <w:szCs w:val="32"/>
    </w:rPr>
  </w:style>
  <w:style w:type="paragraph" w:styleId="Heading2">
    <w:name w:val="heading 2"/>
    <w:basedOn w:val="Normal"/>
    <w:next w:val="Normal"/>
    <w:link w:val="Heading2Char"/>
    <w:uiPriority w:val="9"/>
    <w:unhideWhenUsed/>
    <w:qFormat/>
    <w:rsid w:val="00135EE2"/>
    <w:pPr>
      <w:keepNext/>
      <w:keepLines/>
      <w:spacing w:before="200"/>
      <w:outlineLvl w:val="1"/>
    </w:pPr>
    <w:rPr>
      <w:rFonts w:asciiTheme="majorHAnsi" w:eastAsiaTheme="majorEastAsia" w:hAnsiTheme="majorHAnsi" w:cstheme="majorBidi"/>
      <w:b/>
      <w:bCs/>
      <w:color w:val="D10C04"/>
      <w:sz w:val="26"/>
      <w:szCs w:val="26"/>
    </w:rPr>
  </w:style>
  <w:style w:type="paragraph" w:styleId="Heading3">
    <w:name w:val="heading 3"/>
    <w:basedOn w:val="Normal"/>
    <w:next w:val="Normal"/>
    <w:link w:val="Heading3Char"/>
    <w:uiPriority w:val="9"/>
    <w:unhideWhenUsed/>
    <w:qFormat/>
    <w:rsid w:val="00135EE2"/>
    <w:pPr>
      <w:keepNext/>
      <w:keepLines/>
      <w:spacing w:before="200"/>
      <w:outlineLvl w:val="2"/>
    </w:pPr>
    <w:rPr>
      <w:rFonts w:asciiTheme="majorHAnsi" w:eastAsiaTheme="majorEastAsia" w:hAnsiTheme="majorHAnsi" w:cstheme="majorBidi"/>
      <w:b/>
      <w:bCs/>
      <w:color w:val="D10C04"/>
    </w:rPr>
  </w:style>
  <w:style w:type="paragraph" w:styleId="Heading4">
    <w:name w:val="heading 4"/>
    <w:basedOn w:val="Normal"/>
    <w:next w:val="Normal"/>
    <w:link w:val="Heading4Char"/>
    <w:uiPriority w:val="9"/>
    <w:unhideWhenUsed/>
    <w:qFormat/>
    <w:rsid w:val="00135EE2"/>
    <w:pPr>
      <w:keepNext/>
      <w:keepLines/>
      <w:spacing w:before="200"/>
      <w:outlineLvl w:val="3"/>
    </w:pPr>
    <w:rPr>
      <w:rFonts w:asciiTheme="majorHAnsi" w:eastAsiaTheme="majorEastAsia" w:hAnsiTheme="majorHAnsi" w:cstheme="majorBidi"/>
      <w:b/>
      <w:bCs/>
      <w:i/>
      <w:iCs/>
      <w:color w:val="D10C0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1B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828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85C"/>
    <w:rPr>
      <w:rFonts w:ascii="Lucida Grande" w:hAnsi="Lucida Grande" w:cs="Lucida Grande"/>
      <w:sz w:val="18"/>
      <w:szCs w:val="18"/>
    </w:rPr>
  </w:style>
  <w:style w:type="paragraph" w:customStyle="1" w:styleId="Default">
    <w:name w:val="Default"/>
    <w:rsid w:val="0018285C"/>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135EE2"/>
    <w:rPr>
      <w:rFonts w:asciiTheme="majorHAnsi" w:eastAsiaTheme="majorEastAsia" w:hAnsiTheme="majorHAnsi" w:cstheme="majorBidi"/>
      <w:b/>
      <w:bCs/>
      <w:color w:val="D10C04"/>
      <w:sz w:val="32"/>
      <w:szCs w:val="32"/>
    </w:rPr>
  </w:style>
  <w:style w:type="character" w:customStyle="1" w:styleId="Heading2Char">
    <w:name w:val="Heading 2 Char"/>
    <w:basedOn w:val="DefaultParagraphFont"/>
    <w:link w:val="Heading2"/>
    <w:uiPriority w:val="9"/>
    <w:rsid w:val="00135EE2"/>
    <w:rPr>
      <w:rFonts w:asciiTheme="majorHAnsi" w:eastAsiaTheme="majorEastAsia" w:hAnsiTheme="majorHAnsi" w:cstheme="majorBidi"/>
      <w:b/>
      <w:bCs/>
      <w:color w:val="D10C04"/>
      <w:sz w:val="26"/>
      <w:szCs w:val="26"/>
    </w:rPr>
  </w:style>
  <w:style w:type="character" w:customStyle="1" w:styleId="TitleChar">
    <w:name w:val="Title Char"/>
    <w:basedOn w:val="DefaultParagraphFont"/>
    <w:link w:val="Title"/>
    <w:uiPriority w:val="10"/>
    <w:rsid w:val="00611BD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D11628"/>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D11628"/>
    <w:rPr>
      <w:b/>
      <w:bCs/>
    </w:rPr>
  </w:style>
  <w:style w:type="character" w:customStyle="1" w:styleId="Heading3Char">
    <w:name w:val="Heading 3 Char"/>
    <w:basedOn w:val="DefaultParagraphFont"/>
    <w:link w:val="Heading3"/>
    <w:uiPriority w:val="9"/>
    <w:rsid w:val="00135EE2"/>
    <w:rPr>
      <w:rFonts w:asciiTheme="majorHAnsi" w:eastAsiaTheme="majorEastAsia" w:hAnsiTheme="majorHAnsi" w:cstheme="majorBidi"/>
      <w:b/>
      <w:bCs/>
      <w:color w:val="D10C04"/>
    </w:rPr>
  </w:style>
  <w:style w:type="paragraph" w:styleId="TOC1">
    <w:name w:val="toc 1"/>
    <w:basedOn w:val="Normal"/>
    <w:next w:val="Normal"/>
    <w:autoRedefine/>
    <w:uiPriority w:val="39"/>
    <w:unhideWhenUsed/>
    <w:rsid w:val="006B4258"/>
    <w:pPr>
      <w:spacing w:before="120"/>
    </w:pPr>
    <w:rPr>
      <w:rFonts w:asciiTheme="majorHAnsi" w:hAnsiTheme="majorHAnsi"/>
      <w:b/>
      <w:color w:val="4678B4"/>
    </w:rPr>
  </w:style>
  <w:style w:type="paragraph" w:styleId="TOC2">
    <w:name w:val="toc 2"/>
    <w:basedOn w:val="Normal"/>
    <w:next w:val="Normal"/>
    <w:autoRedefine/>
    <w:uiPriority w:val="39"/>
    <w:unhideWhenUsed/>
    <w:rsid w:val="00BF7D67"/>
    <w:rPr>
      <w:sz w:val="22"/>
      <w:szCs w:val="22"/>
    </w:rPr>
  </w:style>
  <w:style w:type="paragraph" w:styleId="TOC3">
    <w:name w:val="toc 3"/>
    <w:basedOn w:val="Normal"/>
    <w:next w:val="Normal"/>
    <w:autoRedefine/>
    <w:uiPriority w:val="39"/>
    <w:unhideWhenUsed/>
    <w:rsid w:val="00BF7D67"/>
    <w:pPr>
      <w:ind w:left="240"/>
    </w:pPr>
    <w:rPr>
      <w:i/>
      <w:sz w:val="22"/>
      <w:szCs w:val="22"/>
    </w:rPr>
  </w:style>
  <w:style w:type="paragraph" w:styleId="TOC4">
    <w:name w:val="toc 4"/>
    <w:basedOn w:val="Normal"/>
    <w:next w:val="Normal"/>
    <w:autoRedefine/>
    <w:uiPriority w:val="39"/>
    <w:unhideWhenUsed/>
    <w:rsid w:val="00BF7D67"/>
    <w:pPr>
      <w:pBdr>
        <w:between w:val="double" w:sz="6" w:space="0" w:color="auto"/>
      </w:pBdr>
      <w:ind w:left="480"/>
    </w:pPr>
    <w:rPr>
      <w:sz w:val="20"/>
      <w:szCs w:val="20"/>
    </w:rPr>
  </w:style>
  <w:style w:type="paragraph" w:styleId="TOC5">
    <w:name w:val="toc 5"/>
    <w:basedOn w:val="Normal"/>
    <w:next w:val="Normal"/>
    <w:autoRedefine/>
    <w:uiPriority w:val="39"/>
    <w:unhideWhenUsed/>
    <w:rsid w:val="00BF7D67"/>
    <w:pPr>
      <w:pBdr>
        <w:between w:val="double" w:sz="6" w:space="0" w:color="auto"/>
      </w:pBdr>
      <w:ind w:left="720"/>
    </w:pPr>
    <w:rPr>
      <w:sz w:val="20"/>
      <w:szCs w:val="20"/>
    </w:rPr>
  </w:style>
  <w:style w:type="paragraph" w:styleId="TOC6">
    <w:name w:val="toc 6"/>
    <w:basedOn w:val="Normal"/>
    <w:next w:val="Normal"/>
    <w:autoRedefine/>
    <w:uiPriority w:val="39"/>
    <w:unhideWhenUsed/>
    <w:rsid w:val="00BF7D67"/>
    <w:pPr>
      <w:pBdr>
        <w:between w:val="double" w:sz="6" w:space="0" w:color="auto"/>
      </w:pBdr>
      <w:ind w:left="960"/>
    </w:pPr>
    <w:rPr>
      <w:sz w:val="20"/>
      <w:szCs w:val="20"/>
    </w:rPr>
  </w:style>
  <w:style w:type="paragraph" w:styleId="TOC7">
    <w:name w:val="toc 7"/>
    <w:basedOn w:val="Normal"/>
    <w:next w:val="Normal"/>
    <w:autoRedefine/>
    <w:uiPriority w:val="39"/>
    <w:unhideWhenUsed/>
    <w:rsid w:val="00BF7D67"/>
    <w:pPr>
      <w:pBdr>
        <w:between w:val="double" w:sz="6" w:space="0" w:color="auto"/>
      </w:pBdr>
      <w:ind w:left="1200"/>
    </w:pPr>
    <w:rPr>
      <w:sz w:val="20"/>
      <w:szCs w:val="20"/>
    </w:rPr>
  </w:style>
  <w:style w:type="paragraph" w:styleId="TOC8">
    <w:name w:val="toc 8"/>
    <w:basedOn w:val="Normal"/>
    <w:next w:val="Normal"/>
    <w:autoRedefine/>
    <w:uiPriority w:val="39"/>
    <w:unhideWhenUsed/>
    <w:rsid w:val="00BF7D67"/>
    <w:pPr>
      <w:pBdr>
        <w:between w:val="double" w:sz="6" w:space="0" w:color="auto"/>
      </w:pBdr>
      <w:ind w:left="1440"/>
    </w:pPr>
    <w:rPr>
      <w:sz w:val="20"/>
      <w:szCs w:val="20"/>
    </w:rPr>
  </w:style>
  <w:style w:type="paragraph" w:styleId="TOC9">
    <w:name w:val="toc 9"/>
    <w:basedOn w:val="Normal"/>
    <w:next w:val="Normal"/>
    <w:autoRedefine/>
    <w:uiPriority w:val="39"/>
    <w:unhideWhenUsed/>
    <w:rsid w:val="00BF7D67"/>
    <w:pPr>
      <w:pBdr>
        <w:between w:val="double" w:sz="6" w:space="0" w:color="auto"/>
      </w:pBdr>
      <w:ind w:left="1680"/>
    </w:pPr>
    <w:rPr>
      <w:sz w:val="20"/>
      <w:szCs w:val="20"/>
    </w:rPr>
  </w:style>
  <w:style w:type="paragraph" w:styleId="ListParagraph">
    <w:name w:val="List Paragraph"/>
    <w:basedOn w:val="Normal"/>
    <w:uiPriority w:val="34"/>
    <w:qFormat/>
    <w:rsid w:val="00295E2A"/>
    <w:pPr>
      <w:ind w:left="720"/>
      <w:contextualSpacing/>
    </w:pPr>
  </w:style>
  <w:style w:type="character" w:styleId="Hyperlink">
    <w:name w:val="Hyperlink"/>
    <w:basedOn w:val="DefaultParagraphFont"/>
    <w:uiPriority w:val="99"/>
    <w:unhideWhenUsed/>
    <w:rsid w:val="00BE4DE9"/>
    <w:rPr>
      <w:color w:val="0000FF"/>
      <w:u w:val="single"/>
    </w:rPr>
  </w:style>
  <w:style w:type="paragraph" w:styleId="Footer">
    <w:name w:val="footer"/>
    <w:basedOn w:val="Normal"/>
    <w:link w:val="FooterChar"/>
    <w:uiPriority w:val="99"/>
    <w:unhideWhenUsed/>
    <w:rsid w:val="001D7DBA"/>
    <w:pPr>
      <w:tabs>
        <w:tab w:val="center" w:pos="4320"/>
        <w:tab w:val="right" w:pos="8640"/>
      </w:tabs>
    </w:pPr>
  </w:style>
  <w:style w:type="character" w:customStyle="1" w:styleId="FooterChar">
    <w:name w:val="Footer Char"/>
    <w:basedOn w:val="DefaultParagraphFont"/>
    <w:link w:val="Footer"/>
    <w:uiPriority w:val="99"/>
    <w:rsid w:val="001D7DBA"/>
  </w:style>
  <w:style w:type="character" w:styleId="PageNumber">
    <w:name w:val="page number"/>
    <w:basedOn w:val="DefaultParagraphFont"/>
    <w:uiPriority w:val="99"/>
    <w:semiHidden/>
    <w:unhideWhenUsed/>
    <w:rsid w:val="001D7DBA"/>
  </w:style>
  <w:style w:type="character" w:styleId="CommentReference">
    <w:name w:val="annotation reference"/>
    <w:basedOn w:val="DefaultParagraphFont"/>
    <w:uiPriority w:val="99"/>
    <w:semiHidden/>
    <w:unhideWhenUsed/>
    <w:rsid w:val="007F1258"/>
    <w:rPr>
      <w:sz w:val="16"/>
      <w:szCs w:val="16"/>
    </w:rPr>
  </w:style>
  <w:style w:type="paragraph" w:styleId="CommentText">
    <w:name w:val="annotation text"/>
    <w:basedOn w:val="Normal"/>
    <w:link w:val="CommentTextChar"/>
    <w:uiPriority w:val="99"/>
    <w:semiHidden/>
    <w:unhideWhenUsed/>
    <w:rsid w:val="007F1258"/>
    <w:rPr>
      <w:sz w:val="20"/>
      <w:szCs w:val="20"/>
    </w:rPr>
  </w:style>
  <w:style w:type="character" w:customStyle="1" w:styleId="CommentTextChar">
    <w:name w:val="Comment Text Char"/>
    <w:basedOn w:val="DefaultParagraphFont"/>
    <w:link w:val="CommentText"/>
    <w:uiPriority w:val="99"/>
    <w:semiHidden/>
    <w:rsid w:val="007F1258"/>
    <w:rPr>
      <w:sz w:val="20"/>
      <w:szCs w:val="20"/>
    </w:rPr>
  </w:style>
  <w:style w:type="paragraph" w:styleId="Header">
    <w:name w:val="header"/>
    <w:basedOn w:val="Normal"/>
    <w:link w:val="HeaderChar"/>
    <w:uiPriority w:val="99"/>
    <w:unhideWhenUsed/>
    <w:rsid w:val="00725E8B"/>
    <w:pPr>
      <w:tabs>
        <w:tab w:val="center" w:pos="4320"/>
        <w:tab w:val="right" w:pos="8640"/>
      </w:tabs>
    </w:pPr>
  </w:style>
  <w:style w:type="character" w:customStyle="1" w:styleId="HeaderChar">
    <w:name w:val="Header Char"/>
    <w:basedOn w:val="DefaultParagraphFont"/>
    <w:link w:val="Header"/>
    <w:uiPriority w:val="99"/>
    <w:rsid w:val="00725E8B"/>
  </w:style>
  <w:style w:type="character" w:customStyle="1" w:styleId="m-54546018038945484msohyperlink">
    <w:name w:val="m_-54546018038945484msohyperlink"/>
    <w:basedOn w:val="DefaultParagraphFont"/>
    <w:rsid w:val="00CC111C"/>
  </w:style>
  <w:style w:type="paragraph" w:styleId="CommentSubject">
    <w:name w:val="annotation subject"/>
    <w:basedOn w:val="CommentText"/>
    <w:next w:val="CommentText"/>
    <w:link w:val="CommentSubjectChar"/>
    <w:uiPriority w:val="99"/>
    <w:semiHidden/>
    <w:unhideWhenUsed/>
    <w:rsid w:val="00766482"/>
    <w:rPr>
      <w:b/>
      <w:bCs/>
    </w:rPr>
  </w:style>
  <w:style w:type="character" w:customStyle="1" w:styleId="CommentSubjectChar">
    <w:name w:val="Comment Subject Char"/>
    <w:basedOn w:val="CommentTextChar"/>
    <w:link w:val="CommentSubject"/>
    <w:uiPriority w:val="99"/>
    <w:semiHidden/>
    <w:rsid w:val="00766482"/>
    <w:rPr>
      <w:b/>
      <w:bCs/>
      <w:sz w:val="20"/>
      <w:szCs w:val="20"/>
    </w:rPr>
  </w:style>
  <w:style w:type="character" w:customStyle="1" w:styleId="Heading4Char">
    <w:name w:val="Heading 4 Char"/>
    <w:basedOn w:val="DefaultParagraphFont"/>
    <w:link w:val="Heading4"/>
    <w:uiPriority w:val="9"/>
    <w:rsid w:val="00135EE2"/>
    <w:rPr>
      <w:rFonts w:asciiTheme="majorHAnsi" w:eastAsiaTheme="majorEastAsia" w:hAnsiTheme="majorHAnsi" w:cstheme="majorBidi"/>
      <w:b/>
      <w:bCs/>
      <w:i/>
      <w:iCs/>
      <w:color w:val="D10C04"/>
    </w:rPr>
  </w:style>
  <w:style w:type="table" w:styleId="TableGrid">
    <w:name w:val="Table Grid"/>
    <w:basedOn w:val="TableNormal"/>
    <w:uiPriority w:val="59"/>
    <w:rsid w:val="00D8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SPolicyTable">
    <w:name w:val="+ICES Policy Table"/>
    <w:next w:val="Normal"/>
    <w:autoRedefine/>
    <w:qFormat/>
    <w:rsid w:val="00017232"/>
    <w:pPr>
      <w:keepNext/>
      <w:spacing w:before="60" w:after="60" w:line="276" w:lineRule="auto"/>
    </w:pPr>
    <w:rPr>
      <w:rFonts w:ascii="Arial" w:hAnsi="Arial" w:cs="Times New Roman"/>
      <w:b/>
      <w:color w:val="000080"/>
      <w:sz w:val="36"/>
      <w:szCs w:val="22"/>
      <w:lang w:val="en-CA"/>
    </w:rPr>
  </w:style>
  <w:style w:type="paragraph" w:customStyle="1" w:styleId="ICESPolicyTableText">
    <w:name w:val="+ICES Policy Table Text"/>
    <w:autoRedefine/>
    <w:qFormat/>
    <w:rsid w:val="00017232"/>
    <w:pPr>
      <w:keepNext/>
      <w:spacing w:after="120"/>
    </w:pPr>
    <w:rPr>
      <w:rFonts w:ascii="Arial" w:hAnsi="Arial" w:cs="Times New Roman"/>
      <w:szCs w:val="22"/>
      <w:lang w:val="en-CA"/>
    </w:rPr>
  </w:style>
  <w:style w:type="paragraph" w:customStyle="1" w:styleId="ICESChangeManagementTable">
    <w:name w:val="+ICES Change Management Table"/>
    <w:autoRedefine/>
    <w:qFormat/>
    <w:rsid w:val="00017232"/>
    <w:pPr>
      <w:keepNext/>
      <w:spacing w:before="60" w:after="60" w:line="276" w:lineRule="auto"/>
    </w:pPr>
    <w:rPr>
      <w:rFonts w:ascii="Arial" w:hAnsi="Arial" w:cs="Times New Roman"/>
      <w:b/>
      <w:color w:val="000080"/>
      <w:sz w:val="16"/>
      <w:szCs w:val="22"/>
      <w:lang w:val="en-CA"/>
    </w:rPr>
  </w:style>
  <w:style w:type="character" w:customStyle="1" w:styleId="go">
    <w:name w:val="go"/>
    <w:basedOn w:val="DefaultParagraphFont"/>
    <w:rsid w:val="00313CAC"/>
  </w:style>
  <w:style w:type="character" w:styleId="FollowedHyperlink">
    <w:name w:val="FollowedHyperlink"/>
    <w:basedOn w:val="DefaultParagraphFont"/>
    <w:uiPriority w:val="99"/>
    <w:semiHidden/>
    <w:unhideWhenUsed/>
    <w:rsid w:val="00313CAC"/>
    <w:rPr>
      <w:color w:val="800080" w:themeColor="followedHyperlink"/>
      <w:u w:val="single"/>
    </w:rPr>
  </w:style>
  <w:style w:type="character" w:customStyle="1" w:styleId="il">
    <w:name w:val="il"/>
    <w:basedOn w:val="DefaultParagraphFont"/>
    <w:rsid w:val="00324D65"/>
  </w:style>
  <w:style w:type="paragraph" w:customStyle="1" w:styleId="CLCBodyDigital">
    <w:name w:val="CLC Body Digital"/>
    <w:basedOn w:val="Normal"/>
    <w:qFormat/>
    <w:rsid w:val="0002165D"/>
    <w:pPr>
      <w:spacing w:line="280" w:lineRule="exact"/>
    </w:pPr>
  </w:style>
  <w:style w:type="paragraph" w:customStyle="1" w:styleId="CLCLevel3">
    <w:name w:val="CLC Level 3"/>
    <w:qFormat/>
    <w:rsid w:val="003D6F58"/>
    <w:pPr>
      <w:spacing w:before="240" w:line="280" w:lineRule="exact"/>
    </w:pPr>
    <w:rPr>
      <w:rFonts w:ascii="Franklin Gothic Demi" w:hAnsi="Franklin Gothic Demi"/>
      <w:bCs/>
    </w:rPr>
  </w:style>
  <w:style w:type="paragraph" w:customStyle="1" w:styleId="secheading">
    <w:name w:val="secheading"/>
    <w:basedOn w:val="Normal"/>
    <w:rsid w:val="00132652"/>
    <w:pPr>
      <w:spacing w:before="100" w:beforeAutospacing="1" w:after="100" w:afterAutospacing="1"/>
    </w:pPr>
    <w:rPr>
      <w:rFonts w:ascii="Times" w:hAnsi="Times"/>
      <w:sz w:val="20"/>
      <w:szCs w:val="20"/>
      <w:lang w:val="en-CA"/>
    </w:rPr>
  </w:style>
  <w:style w:type="paragraph" w:customStyle="1" w:styleId="up1tab">
    <w:name w:val="up1tab"/>
    <w:basedOn w:val="Normal"/>
    <w:rsid w:val="00132652"/>
    <w:pPr>
      <w:spacing w:before="100" w:beforeAutospacing="1" w:after="100" w:afterAutospacing="1"/>
    </w:pPr>
    <w:rPr>
      <w:rFonts w:ascii="Times" w:hAnsi="Times"/>
      <w:sz w:val="20"/>
      <w:szCs w:val="20"/>
      <w:lang w:val="en-CA"/>
    </w:rPr>
  </w:style>
  <w:style w:type="paragraph" w:customStyle="1" w:styleId="ind1">
    <w:name w:val="ind1"/>
    <w:basedOn w:val="Normal"/>
    <w:rsid w:val="00132652"/>
    <w:pPr>
      <w:spacing w:before="100" w:beforeAutospacing="1" w:after="100" w:afterAutospacing="1"/>
    </w:pPr>
    <w:rPr>
      <w:rFonts w:ascii="Times" w:hAnsi="Times"/>
      <w:sz w:val="20"/>
      <w:szCs w:val="20"/>
      <w:lang w:val="en-CA"/>
    </w:rPr>
  </w:style>
  <w:style w:type="paragraph" w:customStyle="1" w:styleId="ind2">
    <w:name w:val="ind2"/>
    <w:basedOn w:val="Normal"/>
    <w:rsid w:val="00132652"/>
    <w:pPr>
      <w:spacing w:before="100" w:beforeAutospacing="1" w:after="100" w:afterAutospacing="1"/>
    </w:pPr>
    <w:rPr>
      <w:rFonts w:ascii="Times" w:hAnsi="Times"/>
      <w:sz w:val="20"/>
      <w:szCs w:val="20"/>
      <w:lang w:val="en-CA"/>
    </w:rPr>
  </w:style>
  <w:style w:type="paragraph" w:customStyle="1" w:styleId="muitypography-root">
    <w:name w:val="muitypography-root"/>
    <w:basedOn w:val="Normal"/>
    <w:rsid w:val="00DB4670"/>
    <w:pPr>
      <w:spacing w:before="100" w:beforeAutospacing="1" w:after="100" w:afterAutospacing="1"/>
    </w:pPr>
    <w:rPr>
      <w:rFonts w:ascii="Times" w:hAnsi="Times"/>
      <w:sz w:val="20"/>
      <w:szCs w:val="20"/>
      <w:lang w:val="en-CA"/>
    </w:rPr>
  </w:style>
  <w:style w:type="character" w:customStyle="1" w:styleId="apple-tab-span">
    <w:name w:val="apple-tab-span"/>
    <w:basedOn w:val="DefaultParagraphFont"/>
    <w:rsid w:val="0016270C"/>
  </w:style>
  <w:style w:type="character" w:customStyle="1" w:styleId="UnresolvedMention1">
    <w:name w:val="Unresolved Mention1"/>
    <w:basedOn w:val="DefaultParagraphFont"/>
    <w:uiPriority w:val="99"/>
    <w:semiHidden/>
    <w:unhideWhenUsed/>
    <w:rsid w:val="00E17A0F"/>
    <w:rPr>
      <w:color w:val="605E5C"/>
      <w:shd w:val="clear" w:color="auto" w:fill="E1DFDD"/>
    </w:rPr>
  </w:style>
  <w:style w:type="paragraph" w:customStyle="1" w:styleId="cardsummary">
    <w:name w:val="card__summary"/>
    <w:basedOn w:val="Normal"/>
    <w:rsid w:val="0011644D"/>
    <w:pPr>
      <w:spacing w:before="100" w:beforeAutospacing="1" w:after="100" w:afterAutospacing="1"/>
    </w:pPr>
    <w:rPr>
      <w:rFonts w:ascii="Times New Roman" w:eastAsia="Times New Roman" w:hAnsi="Times New Roman" w:cs="Times New Roman"/>
      <w:lang w:val="en-CA" w:eastAsia="en-GB"/>
    </w:rPr>
  </w:style>
  <w:style w:type="character" w:customStyle="1" w:styleId="apple-converted-space">
    <w:name w:val="apple-converted-space"/>
    <w:basedOn w:val="DefaultParagraphFont"/>
    <w:rsid w:val="0011644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customStyle="1" w:styleId="Style1">
    <w:name w:val="Style1"/>
    <w:basedOn w:val="Heading1"/>
    <w:link w:val="Style1Char"/>
    <w:qFormat/>
    <w:rsid w:val="00135EE2"/>
  </w:style>
  <w:style w:type="character" w:customStyle="1" w:styleId="Style1Char">
    <w:name w:val="Style1 Char"/>
    <w:basedOn w:val="Heading1Char"/>
    <w:link w:val="Style1"/>
    <w:rsid w:val="00135EE2"/>
    <w:rPr>
      <w:rFonts w:asciiTheme="majorHAnsi" w:eastAsiaTheme="majorEastAsia" w:hAnsiTheme="majorHAnsi" w:cstheme="majorBidi"/>
      <w:b/>
      <w:bCs/>
      <w:color w:val="D10C04"/>
      <w:sz w:val="32"/>
      <w:szCs w:val="32"/>
    </w:rPr>
  </w:style>
  <w:style w:type="character" w:customStyle="1" w:styleId="xn-location">
    <w:name w:val="xn-location"/>
    <w:basedOn w:val="DefaultParagraphFont"/>
    <w:rsid w:val="0051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travelmanitoba.com/accessibilit%C3%A9/" TargetMode="External"/><Relationship Id="rId18" Type="http://schemas.openxmlformats.org/officeDocument/2006/relationships/hyperlink" Target="tel:204927780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r.travelmanitoba.com/accessibilit%C3%A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r.travelmanitoba.com/accessibilit%C3%A9/" TargetMode="External"/><Relationship Id="rId20" Type="http://schemas.openxmlformats.org/officeDocument/2006/relationships/hyperlink" Target="mailto:accessibility@travelmanitob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fr.travelmanitoba.com/accessibilit%C3%A9/"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tel:180066500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fr.travelmanitoba.com/accessibilit%C3%A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p8IZ+xHKxwGKX5jqESVb9lvXQ==">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OaC40bWhnbThzNXdpcWcyCWguNDFtZ2htbDIJaC4yZ3JxcnVlMghoLnZ4MTIyNzIJaC4zZndva3EwMg5oLjVyMXdlcjNiM2NlNjIJaC4xdjF5dXh0MgloLjRmMW1kbG04AHIhMV9UUndCQnNSbjlGaXhURnZZTno2S2h5TUdzUEJHNnV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88533A-0AF1-49F4-8C4A-164CFB0E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Neilans</dc:creator>
  <cp:keywords>, docId:568DAEBE53D2F2CEF531915F2BDF17D7</cp:keywords>
  <cp:lastModifiedBy>Zacharias, Allison</cp:lastModifiedBy>
  <cp:revision>3</cp:revision>
  <dcterms:created xsi:type="dcterms:W3CDTF">2023-08-23T20:54:00Z</dcterms:created>
  <dcterms:modified xsi:type="dcterms:W3CDTF">2023-08-23T20:55:00Z</dcterms:modified>
</cp:coreProperties>
</file>