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8F1" w:rsidRDefault="001478F1" w:rsidP="007620E8">
      <w:pPr>
        <w:pStyle w:val="NoSpacing"/>
        <w:tabs>
          <w:tab w:val="left" w:pos="5660"/>
        </w:tabs>
        <w:spacing w:line="480" w:lineRule="auto"/>
        <w:rPr>
          <w:b/>
          <w:u w:val="single"/>
        </w:rPr>
      </w:pPr>
      <w:r>
        <w:rPr>
          <w:b/>
          <w:u w:val="single"/>
        </w:rPr>
        <w:t>A Resolution to Repeal Support for Israel</w:t>
      </w:r>
    </w:p>
    <w:p w:rsidR="001478F1" w:rsidRDefault="001478F1" w:rsidP="0069538C">
      <w:pPr>
        <w:pStyle w:val="NoSpacing"/>
        <w:tabs>
          <w:tab w:val="left" w:pos="5660"/>
        </w:tabs>
        <w:spacing w:line="480" w:lineRule="auto"/>
        <w:jc w:val="left"/>
      </w:pPr>
    </w:p>
    <w:p w:rsidR="001478F1" w:rsidRDefault="001478F1" w:rsidP="000472F9">
      <w:pPr>
        <w:pStyle w:val="NoSpacing"/>
        <w:numPr>
          <w:ilvl w:val="0"/>
          <w:numId w:val="8"/>
        </w:numPr>
        <w:tabs>
          <w:tab w:val="left" w:pos="5660"/>
        </w:tabs>
        <w:spacing w:line="480" w:lineRule="auto"/>
        <w:ind w:left="540" w:hanging="450"/>
        <w:jc w:val="left"/>
      </w:pPr>
      <w:r>
        <w:rPr>
          <w:b/>
          <w:u w:val="single"/>
        </w:rPr>
        <w:t>Whereas</w:t>
      </w:r>
      <w:r>
        <w:t xml:space="preserve"> the United States is scheduled to provide Israel with approximately $ 3 billion in  </w:t>
      </w:r>
    </w:p>
    <w:p w:rsidR="001478F1" w:rsidRDefault="001478F1" w:rsidP="000472F9">
      <w:pPr>
        <w:pStyle w:val="NoSpacing"/>
        <w:numPr>
          <w:ilvl w:val="0"/>
          <w:numId w:val="8"/>
        </w:numPr>
        <w:tabs>
          <w:tab w:val="left" w:pos="5660"/>
        </w:tabs>
        <w:spacing w:line="480" w:lineRule="auto"/>
        <w:ind w:left="540" w:hanging="450"/>
        <w:jc w:val="left"/>
      </w:pPr>
      <w:r>
        <w:t>military aid for fiscal year 2011, and</w:t>
      </w:r>
    </w:p>
    <w:p w:rsidR="001478F1" w:rsidRDefault="001478F1" w:rsidP="000472F9">
      <w:pPr>
        <w:pStyle w:val="NoSpacing"/>
        <w:numPr>
          <w:ilvl w:val="0"/>
          <w:numId w:val="8"/>
        </w:numPr>
        <w:tabs>
          <w:tab w:val="left" w:pos="5660"/>
        </w:tabs>
        <w:spacing w:line="480" w:lineRule="auto"/>
        <w:ind w:left="540" w:hanging="450"/>
        <w:jc w:val="left"/>
        <w:rPr>
          <w:color w:val="000000"/>
          <w:spacing w:val="2"/>
          <w:szCs w:val="21"/>
        </w:rPr>
      </w:pPr>
      <w:r w:rsidRPr="0069538C">
        <w:rPr>
          <w:b/>
          <w:u w:val="single"/>
        </w:rPr>
        <w:t>Whereas</w:t>
      </w:r>
      <w:r>
        <w:t xml:space="preserve"> </w:t>
      </w:r>
      <w:r w:rsidRPr="0069538C">
        <w:rPr>
          <w:color w:val="000000"/>
          <w:spacing w:val="2"/>
          <w:szCs w:val="21"/>
        </w:rPr>
        <w:t>the expansion of the Jewish settlements and co</w:t>
      </w:r>
      <w:r>
        <w:rPr>
          <w:color w:val="000000"/>
          <w:spacing w:val="2"/>
          <w:szCs w:val="21"/>
        </w:rPr>
        <w:t>ntinued Israeli construction in</w:t>
      </w:r>
    </w:p>
    <w:p w:rsidR="001478F1" w:rsidRDefault="001478F1" w:rsidP="000472F9">
      <w:pPr>
        <w:pStyle w:val="NoSpacing"/>
        <w:numPr>
          <w:ilvl w:val="0"/>
          <w:numId w:val="8"/>
        </w:numPr>
        <w:tabs>
          <w:tab w:val="left" w:pos="5660"/>
        </w:tabs>
        <w:spacing w:line="480" w:lineRule="auto"/>
        <w:ind w:left="540" w:hanging="450"/>
        <w:jc w:val="left"/>
        <w:rPr>
          <w:color w:val="000000"/>
          <w:spacing w:val="2"/>
          <w:szCs w:val="21"/>
        </w:rPr>
      </w:pPr>
      <w:r w:rsidRPr="0069538C">
        <w:rPr>
          <w:color w:val="000000"/>
          <w:spacing w:val="2"/>
          <w:szCs w:val="21"/>
        </w:rPr>
        <w:t xml:space="preserve">parts of East Jerusalem and the West Bank are an impediment to peace and the </w:t>
      </w:r>
      <w:r>
        <w:rPr>
          <w:color w:val="000000"/>
          <w:spacing w:val="2"/>
          <w:szCs w:val="21"/>
        </w:rPr>
        <w:t>Palestinians'</w:t>
      </w:r>
    </w:p>
    <w:p w:rsidR="001478F1" w:rsidRPr="000472F9" w:rsidRDefault="001478F1" w:rsidP="000472F9">
      <w:pPr>
        <w:pStyle w:val="NoSpacing"/>
        <w:numPr>
          <w:ilvl w:val="0"/>
          <w:numId w:val="8"/>
        </w:numPr>
        <w:tabs>
          <w:tab w:val="left" w:pos="5660"/>
        </w:tabs>
        <w:spacing w:line="480" w:lineRule="auto"/>
        <w:ind w:left="540" w:hanging="450"/>
        <w:jc w:val="left"/>
      </w:pPr>
      <w:r w:rsidRPr="0069538C">
        <w:rPr>
          <w:color w:val="000000"/>
          <w:spacing w:val="2"/>
          <w:szCs w:val="21"/>
        </w:rPr>
        <w:t xml:space="preserve">aspirations for their own state, and </w:t>
      </w:r>
    </w:p>
    <w:p w:rsidR="001478F1" w:rsidRDefault="001478F1" w:rsidP="000472F9">
      <w:pPr>
        <w:pStyle w:val="NoSpacing"/>
        <w:numPr>
          <w:ilvl w:val="0"/>
          <w:numId w:val="8"/>
        </w:numPr>
        <w:tabs>
          <w:tab w:val="left" w:pos="5660"/>
        </w:tabs>
        <w:spacing w:line="480" w:lineRule="auto"/>
        <w:ind w:left="540" w:hanging="450"/>
        <w:jc w:val="left"/>
      </w:pPr>
      <w:r w:rsidRPr="0069538C">
        <w:rPr>
          <w:b/>
          <w:u w:val="single"/>
        </w:rPr>
        <w:t>Whereas</w:t>
      </w:r>
      <w:r>
        <w:t xml:space="preserve"> President Obama's offer of an additional $3 billion in military aid to Israel in the</w:t>
      </w:r>
    </w:p>
    <w:p w:rsidR="001478F1" w:rsidRDefault="001478F1" w:rsidP="000472F9">
      <w:pPr>
        <w:pStyle w:val="NoSpacing"/>
        <w:numPr>
          <w:ilvl w:val="0"/>
          <w:numId w:val="8"/>
        </w:numPr>
        <w:tabs>
          <w:tab w:val="left" w:pos="5660"/>
        </w:tabs>
        <w:spacing w:line="480" w:lineRule="auto"/>
        <w:ind w:left="540" w:hanging="450"/>
        <w:jc w:val="left"/>
      </w:pPr>
      <w:r>
        <w:t>budget for 2011 and an agreement to sell F-35 Lightning II fighter jets to Israel has not</w:t>
      </w:r>
    </w:p>
    <w:p w:rsidR="001478F1" w:rsidRDefault="001478F1" w:rsidP="000472F9">
      <w:pPr>
        <w:pStyle w:val="NoSpacing"/>
        <w:numPr>
          <w:ilvl w:val="0"/>
          <w:numId w:val="8"/>
        </w:numPr>
        <w:tabs>
          <w:tab w:val="left" w:pos="5660"/>
        </w:tabs>
        <w:spacing w:line="480" w:lineRule="auto"/>
        <w:ind w:left="540" w:hanging="450"/>
        <w:jc w:val="left"/>
      </w:pPr>
      <w:r>
        <w:t>encouraged Israel to extend the freeze on settlements,</w:t>
      </w:r>
    </w:p>
    <w:p w:rsidR="001478F1" w:rsidRDefault="001478F1" w:rsidP="000472F9">
      <w:pPr>
        <w:pStyle w:val="NoSpacing"/>
        <w:numPr>
          <w:ilvl w:val="0"/>
          <w:numId w:val="8"/>
        </w:numPr>
        <w:tabs>
          <w:tab w:val="left" w:pos="5660"/>
        </w:tabs>
        <w:spacing w:line="480" w:lineRule="auto"/>
        <w:ind w:left="540" w:hanging="450"/>
        <w:jc w:val="left"/>
      </w:pPr>
      <w:r w:rsidRPr="0069538C">
        <w:rPr>
          <w:b/>
          <w:u w:val="single"/>
        </w:rPr>
        <w:t>Be It Resolved by this Congress</w:t>
      </w:r>
      <w:r>
        <w:t xml:space="preserve"> that the United States will halt the sale of any and all</w:t>
      </w:r>
    </w:p>
    <w:p w:rsidR="001478F1" w:rsidRDefault="001478F1" w:rsidP="000472F9">
      <w:pPr>
        <w:pStyle w:val="NoSpacing"/>
        <w:numPr>
          <w:ilvl w:val="0"/>
          <w:numId w:val="8"/>
        </w:numPr>
        <w:tabs>
          <w:tab w:val="left" w:pos="5660"/>
        </w:tabs>
        <w:spacing w:line="480" w:lineRule="auto"/>
        <w:ind w:left="540" w:hanging="450"/>
        <w:jc w:val="left"/>
      </w:pPr>
      <w:r>
        <w:t xml:space="preserve">military equipment to Israel, and decrease monetary support of Israel by $1.5 billion.  Until </w:t>
      </w:r>
    </w:p>
    <w:p w:rsidR="001478F1" w:rsidRDefault="001478F1" w:rsidP="000472F9">
      <w:pPr>
        <w:pStyle w:val="NoSpacing"/>
        <w:numPr>
          <w:ilvl w:val="0"/>
          <w:numId w:val="8"/>
        </w:numPr>
        <w:tabs>
          <w:tab w:val="left" w:pos="5660"/>
        </w:tabs>
        <w:spacing w:line="480" w:lineRule="auto"/>
        <w:ind w:left="540" w:hanging="450"/>
        <w:jc w:val="left"/>
      </w:pPr>
      <w:r>
        <w:t xml:space="preserve">such time as Israel agrees to freeze construction of settlements in East Jerusalem and the </w:t>
      </w:r>
    </w:p>
    <w:p w:rsidR="001478F1" w:rsidRDefault="001478F1" w:rsidP="000472F9">
      <w:pPr>
        <w:pStyle w:val="NoSpacing"/>
        <w:numPr>
          <w:ilvl w:val="0"/>
          <w:numId w:val="8"/>
        </w:numPr>
        <w:tabs>
          <w:tab w:val="left" w:pos="5660"/>
        </w:tabs>
        <w:spacing w:line="480" w:lineRule="auto"/>
        <w:ind w:left="540" w:hanging="450"/>
        <w:jc w:val="left"/>
      </w:pPr>
      <w:r>
        <w:t>West Bank, and begins serious peace talks with the Palestinian Authority.</w:t>
      </w:r>
    </w:p>
    <w:p w:rsidR="001478F1" w:rsidRDefault="001478F1" w:rsidP="000472F9">
      <w:pPr>
        <w:pStyle w:val="NoSpacing"/>
        <w:numPr>
          <w:ilvl w:val="0"/>
          <w:numId w:val="8"/>
        </w:numPr>
        <w:tabs>
          <w:tab w:val="left" w:pos="5660"/>
        </w:tabs>
        <w:spacing w:line="480" w:lineRule="auto"/>
        <w:ind w:left="540" w:hanging="450"/>
        <w:jc w:val="left"/>
      </w:pPr>
      <w:r>
        <w:t>All laws in conflict with this legislation are hereby declared null and void. This legislation</w:t>
      </w:r>
    </w:p>
    <w:p w:rsidR="001478F1" w:rsidRDefault="001478F1" w:rsidP="000472F9">
      <w:pPr>
        <w:pStyle w:val="NoSpacing"/>
        <w:numPr>
          <w:ilvl w:val="0"/>
          <w:numId w:val="8"/>
        </w:numPr>
        <w:tabs>
          <w:tab w:val="left" w:pos="5660"/>
        </w:tabs>
        <w:spacing w:line="480" w:lineRule="auto"/>
        <w:ind w:left="540" w:hanging="450"/>
        <w:jc w:val="left"/>
      </w:pPr>
      <w:r>
        <w:t>will be put into effect upon passage.</w:t>
      </w:r>
    </w:p>
    <w:p w:rsidR="001478F1" w:rsidRDefault="001478F1" w:rsidP="0069538C">
      <w:pPr>
        <w:pStyle w:val="NoSpacing"/>
        <w:tabs>
          <w:tab w:val="left" w:pos="5660"/>
        </w:tabs>
        <w:spacing w:line="480" w:lineRule="auto"/>
        <w:ind w:left="720"/>
        <w:jc w:val="left"/>
      </w:pPr>
    </w:p>
    <w:p w:rsidR="001478F1" w:rsidRDefault="001478F1" w:rsidP="0069538C">
      <w:pPr>
        <w:spacing w:line="480" w:lineRule="auto"/>
        <w:rPr>
          <w:rFonts w:ascii="Times New Roman" w:hAnsi="Times New Roman"/>
          <w:sz w:val="24"/>
        </w:rPr>
      </w:pPr>
      <w:r>
        <w:br w:type="page"/>
      </w:r>
    </w:p>
    <w:p w:rsidR="001478F1" w:rsidRDefault="001478F1" w:rsidP="0069538C">
      <w:pPr>
        <w:pStyle w:val="NoSpacing"/>
        <w:spacing w:line="480" w:lineRule="auto"/>
        <w:jc w:val="left"/>
      </w:pPr>
      <w:r>
        <w:rPr>
          <w:b/>
          <w:u w:val="single"/>
        </w:rPr>
        <w:t>A Resolution to Repeal NAFTA</w:t>
      </w:r>
    </w:p>
    <w:p w:rsidR="001478F1" w:rsidRDefault="001478F1" w:rsidP="0069538C">
      <w:pPr>
        <w:pStyle w:val="NoSpacing"/>
        <w:spacing w:line="480" w:lineRule="auto"/>
        <w:jc w:val="left"/>
      </w:pPr>
    </w:p>
    <w:p w:rsidR="001478F1" w:rsidRDefault="001478F1" w:rsidP="0069538C">
      <w:pPr>
        <w:pStyle w:val="NoSpacing"/>
        <w:numPr>
          <w:ilvl w:val="0"/>
          <w:numId w:val="7"/>
        </w:numPr>
        <w:spacing w:line="480" w:lineRule="auto"/>
        <w:ind w:left="360"/>
        <w:jc w:val="left"/>
      </w:pPr>
      <w:r>
        <w:rPr>
          <w:b/>
          <w:u w:val="single"/>
        </w:rPr>
        <w:t>Whereas</w:t>
      </w:r>
      <w:r>
        <w:t xml:space="preserve"> NAFTA has cost the United States nearly 1.7 million jobs and has led to the</w:t>
      </w:r>
    </w:p>
    <w:p w:rsidR="001478F1" w:rsidRDefault="001478F1" w:rsidP="0069538C">
      <w:pPr>
        <w:pStyle w:val="NoSpacing"/>
        <w:numPr>
          <w:ilvl w:val="0"/>
          <w:numId w:val="7"/>
        </w:numPr>
        <w:spacing w:line="480" w:lineRule="auto"/>
        <w:ind w:left="360"/>
        <w:jc w:val="left"/>
      </w:pPr>
      <w:r>
        <w:t>outsourcing of production to Mexico, and</w:t>
      </w:r>
    </w:p>
    <w:p w:rsidR="001478F1" w:rsidRDefault="001478F1" w:rsidP="0069538C">
      <w:pPr>
        <w:pStyle w:val="NoSpacing"/>
        <w:numPr>
          <w:ilvl w:val="0"/>
          <w:numId w:val="7"/>
        </w:numPr>
        <w:spacing w:line="480" w:lineRule="auto"/>
        <w:ind w:left="360"/>
        <w:jc w:val="left"/>
      </w:pPr>
      <w:r>
        <w:rPr>
          <w:b/>
          <w:u w:val="single"/>
        </w:rPr>
        <w:t>Whereas</w:t>
      </w:r>
      <w:r>
        <w:t xml:space="preserve"> the current national unemployment rate is in the 10-12% range, and</w:t>
      </w:r>
    </w:p>
    <w:p w:rsidR="001478F1" w:rsidRDefault="001478F1" w:rsidP="0069538C">
      <w:pPr>
        <w:pStyle w:val="NoSpacing"/>
        <w:numPr>
          <w:ilvl w:val="0"/>
          <w:numId w:val="7"/>
        </w:numPr>
        <w:spacing w:line="480" w:lineRule="auto"/>
        <w:ind w:left="360"/>
        <w:jc w:val="left"/>
      </w:pPr>
      <w:r>
        <w:rPr>
          <w:b/>
          <w:u w:val="single"/>
        </w:rPr>
        <w:t>Whereas</w:t>
      </w:r>
      <w:r>
        <w:t xml:space="preserve"> the outsourcing to Mexico has cost over $36 billion in pollution damage due to</w:t>
      </w:r>
    </w:p>
    <w:p w:rsidR="001478F1" w:rsidRDefault="001478F1" w:rsidP="0069538C">
      <w:pPr>
        <w:pStyle w:val="NoSpacing"/>
        <w:numPr>
          <w:ilvl w:val="0"/>
          <w:numId w:val="7"/>
        </w:numPr>
        <w:spacing w:line="480" w:lineRule="auto"/>
        <w:ind w:left="360"/>
        <w:jc w:val="left"/>
      </w:pPr>
      <w:r>
        <w:t xml:space="preserve">increased agribusiness pesticide usage, </w:t>
      </w:r>
    </w:p>
    <w:p w:rsidR="001478F1" w:rsidRDefault="001478F1" w:rsidP="007620E8">
      <w:pPr>
        <w:pStyle w:val="NoSpacing"/>
        <w:numPr>
          <w:ilvl w:val="0"/>
          <w:numId w:val="7"/>
        </w:numPr>
        <w:spacing w:line="480" w:lineRule="auto"/>
        <w:ind w:left="360"/>
      </w:pPr>
      <w:r>
        <w:rPr>
          <w:b/>
          <w:u w:val="single"/>
        </w:rPr>
        <w:t>Be It Resolved by this Congress</w:t>
      </w:r>
      <w:r>
        <w:t>, the United States will formally will formally withdraw from</w:t>
      </w:r>
    </w:p>
    <w:p w:rsidR="001478F1" w:rsidRDefault="001478F1" w:rsidP="007620E8">
      <w:pPr>
        <w:pStyle w:val="NoSpacing"/>
        <w:numPr>
          <w:ilvl w:val="0"/>
          <w:numId w:val="7"/>
        </w:numPr>
        <w:spacing w:line="480" w:lineRule="auto"/>
        <w:ind w:left="360"/>
      </w:pPr>
      <w:r>
        <w:t>the North American Free Trade Agreement.</w:t>
      </w:r>
    </w:p>
    <w:p w:rsidR="001478F1" w:rsidRDefault="001478F1" w:rsidP="005139A2">
      <w:pPr>
        <w:pStyle w:val="NoSpacing"/>
        <w:spacing w:line="480" w:lineRule="auto"/>
      </w:pPr>
    </w:p>
    <w:p w:rsidR="001478F1" w:rsidRPr="00E73BC6" w:rsidRDefault="001478F1" w:rsidP="005139A2">
      <w:pPr>
        <w:spacing w:after="120"/>
        <w:jc w:val="center"/>
        <w:rPr>
          <w:rFonts w:ascii="Arial Black" w:hAnsi="Arial Black"/>
          <w:sz w:val="28"/>
        </w:rPr>
        <w:sectPr w:rsidR="001478F1" w:rsidRPr="00E73BC6" w:rsidSect="005139A2">
          <w:pgSz w:w="12240" w:h="15840"/>
          <w:pgMar w:top="1080" w:right="1080" w:bottom="1080" w:left="1800" w:header="720" w:footer="720" w:gutter="0"/>
          <w:cols w:space="720"/>
          <w:docGrid w:linePitch="360"/>
        </w:sectPr>
      </w:pPr>
      <w:r>
        <w:rPr>
          <w:rFonts w:ascii="Arial Black" w:hAnsi="Arial Black"/>
          <w:sz w:val="28"/>
        </w:rPr>
        <w:t>A Resolution to Fight Childhood Obesity</w:t>
      </w:r>
    </w:p>
    <w:p w:rsidR="001478F1" w:rsidRPr="007B7AFC" w:rsidRDefault="001478F1" w:rsidP="005139A2">
      <w:pPr>
        <w:spacing w:line="360" w:lineRule="auto"/>
        <w:ind w:left="1440" w:hanging="1440"/>
      </w:pPr>
      <w:r w:rsidRPr="007B7AFC">
        <w:rPr>
          <w:b/>
        </w:rPr>
        <w:t>WHEREAS</w:t>
      </w:r>
      <w:r w:rsidRPr="007B7AFC">
        <w:t>,</w:t>
      </w:r>
      <w:r>
        <w:t xml:space="preserve"> Childhood obesity has reached near epidemic proportions in America</w:t>
      </w:r>
      <w:r w:rsidRPr="007B7AFC">
        <w:t>; and</w:t>
      </w:r>
    </w:p>
    <w:p w:rsidR="001478F1" w:rsidRPr="007B7AFC" w:rsidRDefault="001478F1" w:rsidP="005139A2">
      <w:pPr>
        <w:spacing w:line="360" w:lineRule="auto"/>
        <w:ind w:left="1440" w:hanging="1440"/>
      </w:pPr>
      <w:r w:rsidRPr="007B7AFC">
        <w:rPr>
          <w:b/>
        </w:rPr>
        <w:t>WHEREAS</w:t>
      </w:r>
      <w:r w:rsidRPr="007B7AFC">
        <w:t>,</w:t>
      </w:r>
      <w:r>
        <w:t xml:space="preserve"> the long-term health costs of obesity are staggering</w:t>
      </w:r>
      <w:r w:rsidRPr="007B7AFC">
        <w:t>; and</w:t>
      </w:r>
    </w:p>
    <w:p w:rsidR="001478F1" w:rsidRPr="007B7AFC" w:rsidRDefault="001478F1" w:rsidP="005139A2">
      <w:pPr>
        <w:spacing w:line="360" w:lineRule="auto"/>
        <w:ind w:left="1440" w:hanging="1440"/>
      </w:pPr>
      <w:r w:rsidRPr="007B7AFC">
        <w:rPr>
          <w:b/>
        </w:rPr>
        <w:t>WHEREAS</w:t>
      </w:r>
      <w:r w:rsidRPr="007B7AFC">
        <w:t>,</w:t>
      </w:r>
      <w:r>
        <w:t xml:space="preserve"> US expenditures on health care are out of control and need to be reined in</w:t>
      </w:r>
      <w:r w:rsidRPr="007B7AFC">
        <w:t>; and</w:t>
      </w:r>
    </w:p>
    <w:p w:rsidR="001478F1" w:rsidRPr="007B7AFC" w:rsidRDefault="001478F1" w:rsidP="005139A2">
      <w:pPr>
        <w:spacing w:line="360" w:lineRule="auto"/>
        <w:ind w:left="1440" w:hanging="1440"/>
      </w:pPr>
      <w:r w:rsidRPr="007B7AFC">
        <w:rPr>
          <w:b/>
        </w:rPr>
        <w:t>WHEREAS</w:t>
      </w:r>
      <w:r w:rsidRPr="007B7AFC">
        <w:t>,</w:t>
      </w:r>
      <w:r>
        <w:t xml:space="preserve"> fast food consumption is a major contributor to obesity</w:t>
      </w:r>
      <w:r w:rsidRPr="007B7AFC">
        <w:t>; and</w:t>
      </w:r>
    </w:p>
    <w:p w:rsidR="001478F1" w:rsidRPr="007B7AFC" w:rsidRDefault="001478F1" w:rsidP="005139A2">
      <w:pPr>
        <w:spacing w:line="360" w:lineRule="auto"/>
        <w:ind w:left="1440" w:hanging="1440"/>
      </w:pPr>
      <w:r w:rsidRPr="007B7AFC">
        <w:rPr>
          <w:b/>
        </w:rPr>
        <w:t>WHEREAS</w:t>
      </w:r>
      <w:r w:rsidRPr="007B7AFC">
        <w:t>,</w:t>
      </w:r>
      <w:r>
        <w:t xml:space="preserve"> fast food restaurants specifically target children through the promotion of toys</w:t>
      </w:r>
      <w:r w:rsidRPr="007B7AFC">
        <w:t xml:space="preserve">; </w:t>
      </w:r>
    </w:p>
    <w:p w:rsidR="001478F1" w:rsidRPr="00D32511" w:rsidRDefault="001478F1" w:rsidP="005139A2">
      <w:pPr>
        <w:spacing w:line="360" w:lineRule="auto"/>
        <w:ind w:left="1440" w:hanging="1440"/>
        <w:sectPr w:rsidR="001478F1" w:rsidRPr="00D32511">
          <w:type w:val="continuous"/>
          <w:pgSz w:w="12240" w:h="15840"/>
          <w:pgMar w:top="1080" w:right="1800" w:bottom="1080" w:left="1800" w:header="720" w:footer="720" w:gutter="0"/>
          <w:lnNumType w:countBy="1" w:restart="newSection"/>
          <w:cols w:space="720"/>
          <w:docGrid w:linePitch="360"/>
        </w:sectPr>
      </w:pPr>
      <w:r>
        <w:t>T</w:t>
      </w:r>
      <w:r w:rsidRPr="007B7AFC">
        <w:t>herefore, be it</w:t>
      </w:r>
      <w:r>
        <w:t xml:space="preserve"> </w:t>
      </w:r>
      <w:r w:rsidRPr="007B7AFC">
        <w:rPr>
          <w:b/>
          <w:bCs/>
        </w:rPr>
        <w:t>RESOLVED,</w:t>
      </w:r>
      <w:r>
        <w:rPr>
          <w:b/>
          <w:bCs/>
        </w:rPr>
        <w:t xml:space="preserve"> </w:t>
      </w:r>
      <w:r>
        <w:t>By</w:t>
      </w:r>
      <w:r w:rsidRPr="007B7AFC">
        <w:t xml:space="preserve"> the Congress here assembled </w:t>
      </w:r>
      <w:r>
        <w:t>that fast food companies will not be allowed to include toys with their children meals unless the total calories in that meal are under 600, and the meal does not include a sugary drink.</w:t>
      </w:r>
    </w:p>
    <w:p w:rsidR="001478F1" w:rsidRPr="00E73BC6" w:rsidRDefault="001478F1" w:rsidP="00D803A7">
      <w:pPr>
        <w:spacing w:after="120"/>
        <w:jc w:val="center"/>
        <w:rPr>
          <w:rFonts w:ascii="Arial Black" w:hAnsi="Arial Black"/>
          <w:sz w:val="28"/>
        </w:rPr>
        <w:sectPr w:rsidR="001478F1" w:rsidRPr="00E73BC6" w:rsidSect="00D803A7">
          <w:pgSz w:w="12240" w:h="15840"/>
          <w:pgMar w:top="1080" w:right="1080" w:bottom="1080" w:left="1800" w:header="720" w:footer="720" w:gutter="0"/>
          <w:cols w:space="720"/>
          <w:docGrid w:linePitch="360"/>
        </w:sectPr>
      </w:pPr>
      <w:r>
        <w:rPr>
          <w:rFonts w:ascii="Arial Black" w:hAnsi="Arial Black"/>
          <w:sz w:val="28"/>
        </w:rPr>
        <w:t>A Resolution to Increase High Speed Rails</w:t>
      </w:r>
    </w:p>
    <w:p w:rsidR="001478F1" w:rsidRPr="007B7AFC" w:rsidRDefault="001478F1" w:rsidP="00D803A7">
      <w:pPr>
        <w:spacing w:line="360" w:lineRule="auto"/>
        <w:ind w:left="1440" w:hanging="1440"/>
      </w:pPr>
      <w:r w:rsidRPr="007B7AFC">
        <w:rPr>
          <w:b/>
        </w:rPr>
        <w:t>WHEREAS</w:t>
      </w:r>
      <w:r w:rsidRPr="007B7AFC">
        <w:t>,</w:t>
      </w:r>
      <w:r>
        <w:t xml:space="preserve"> High speed rail lines are a major symbol or a countries technological prowess</w:t>
      </w:r>
      <w:r w:rsidRPr="007B7AFC">
        <w:t>; and</w:t>
      </w:r>
    </w:p>
    <w:p w:rsidR="001478F1" w:rsidRPr="007B7AFC" w:rsidRDefault="001478F1" w:rsidP="00D803A7">
      <w:pPr>
        <w:spacing w:line="360" w:lineRule="auto"/>
        <w:ind w:left="1440" w:hanging="1440"/>
      </w:pPr>
      <w:r w:rsidRPr="007B7AFC">
        <w:rPr>
          <w:b/>
        </w:rPr>
        <w:t>WHEREAS</w:t>
      </w:r>
      <w:r w:rsidRPr="007B7AFC">
        <w:t>,</w:t>
      </w:r>
      <w:r>
        <w:t xml:space="preserve"> China is rapidly becoming the world’s leader in high speed rail</w:t>
      </w:r>
      <w:r w:rsidRPr="007B7AFC">
        <w:t>; and</w:t>
      </w:r>
    </w:p>
    <w:p w:rsidR="001478F1" w:rsidRPr="007B7AFC" w:rsidRDefault="001478F1" w:rsidP="00D803A7">
      <w:pPr>
        <w:spacing w:line="360" w:lineRule="auto"/>
        <w:ind w:left="1440" w:hanging="1440"/>
      </w:pPr>
      <w:r w:rsidRPr="007B7AFC">
        <w:rPr>
          <w:b/>
        </w:rPr>
        <w:t>WHEREAS</w:t>
      </w:r>
      <w:r w:rsidRPr="007B7AFC">
        <w:t>,</w:t>
      </w:r>
      <w:r>
        <w:t xml:space="preserve"> traffic congestion clogs America’s freeways costing billions of dollars</w:t>
      </w:r>
      <w:r w:rsidRPr="007B7AFC">
        <w:t>; and</w:t>
      </w:r>
    </w:p>
    <w:p w:rsidR="001478F1" w:rsidRPr="007B7AFC" w:rsidRDefault="001478F1" w:rsidP="00D803A7">
      <w:pPr>
        <w:spacing w:line="360" w:lineRule="auto"/>
        <w:ind w:left="1440" w:hanging="1440"/>
      </w:pPr>
      <w:r w:rsidRPr="007B7AFC">
        <w:rPr>
          <w:b/>
        </w:rPr>
        <w:t>WHEREAS</w:t>
      </w:r>
      <w:r w:rsidRPr="007B7AFC">
        <w:t>,</w:t>
      </w:r>
      <w:r>
        <w:t xml:space="preserve"> Americans lose 3.6 billion vehicle-hours of delay due to traffic</w:t>
      </w:r>
      <w:r w:rsidRPr="007B7AFC">
        <w:t>; and</w:t>
      </w:r>
    </w:p>
    <w:p w:rsidR="001478F1" w:rsidRPr="007B7AFC" w:rsidRDefault="001478F1" w:rsidP="00D803A7">
      <w:pPr>
        <w:spacing w:line="360" w:lineRule="auto"/>
        <w:ind w:left="1440" w:hanging="1440"/>
      </w:pPr>
      <w:r w:rsidRPr="007B7AFC">
        <w:rPr>
          <w:b/>
        </w:rPr>
        <w:t>WHEREAS</w:t>
      </w:r>
      <w:r w:rsidRPr="007B7AFC">
        <w:t>,</w:t>
      </w:r>
      <w:r>
        <w:t xml:space="preserve"> a systematic rail system subsidized by the federal government could solve many of these problems</w:t>
      </w:r>
      <w:r w:rsidRPr="007B7AFC">
        <w:t>; therefore, be it</w:t>
      </w:r>
    </w:p>
    <w:p w:rsidR="001478F1" w:rsidRDefault="001478F1" w:rsidP="00D803A7">
      <w:pPr>
        <w:spacing w:line="384" w:lineRule="auto"/>
        <w:ind w:left="1440" w:hanging="1440"/>
      </w:pPr>
      <w:r w:rsidRPr="007B7AFC">
        <w:rPr>
          <w:b/>
          <w:bCs/>
        </w:rPr>
        <w:t>RESOLVED,</w:t>
      </w:r>
      <w:r w:rsidRPr="007B7AFC">
        <w:tab/>
      </w:r>
      <w:r>
        <w:t>By</w:t>
      </w:r>
      <w:r w:rsidRPr="007B7AFC">
        <w:t xml:space="preserve"> the Congress here assembled </w:t>
      </w:r>
      <w:r>
        <w:t>that the USFG will make the creation and expansion of high speed rail it number one transportation goal</w:t>
      </w:r>
      <w:r w:rsidRPr="007B7AFC">
        <w:t>.</w:t>
      </w:r>
    </w:p>
    <w:p w:rsidR="001478F1" w:rsidRPr="00E73BC6" w:rsidRDefault="001478F1" w:rsidP="001A2D0B">
      <w:pPr>
        <w:spacing w:after="120"/>
        <w:jc w:val="center"/>
        <w:rPr>
          <w:rFonts w:ascii="Arial Black" w:hAnsi="Arial Black"/>
          <w:sz w:val="28"/>
        </w:rPr>
        <w:sectPr w:rsidR="001478F1" w:rsidRPr="00E73BC6">
          <w:type w:val="continuous"/>
          <w:pgSz w:w="12240" w:h="15840"/>
          <w:pgMar w:top="1080" w:right="1080" w:bottom="1080" w:left="1800" w:header="720" w:footer="720" w:gutter="0"/>
          <w:cols w:space="720"/>
          <w:docGrid w:linePitch="360"/>
        </w:sectPr>
      </w:pPr>
      <w:r>
        <w:rPr>
          <w:rFonts w:ascii="Arial Black" w:hAnsi="Arial Black"/>
          <w:sz w:val="28"/>
        </w:rPr>
        <w:t>A Resolution to Raise Property Taxes and Freeze Spending</w:t>
      </w:r>
    </w:p>
    <w:p w:rsidR="001478F1" w:rsidRPr="007B7AFC" w:rsidRDefault="001478F1" w:rsidP="001A2D0B">
      <w:pPr>
        <w:spacing w:line="360" w:lineRule="auto"/>
        <w:ind w:left="1440" w:hanging="1440"/>
      </w:pPr>
      <w:r w:rsidRPr="007B7AFC">
        <w:rPr>
          <w:b/>
        </w:rPr>
        <w:t>WHEREAS</w:t>
      </w:r>
      <w:r w:rsidRPr="007B7AFC">
        <w:t>,</w:t>
      </w:r>
      <w:r>
        <w:t xml:space="preserve"> Property taxes in California are frozen at 1% of the cash value of property at it last sell date</w:t>
      </w:r>
      <w:r w:rsidRPr="007B7AFC">
        <w:t>; and</w:t>
      </w:r>
    </w:p>
    <w:p w:rsidR="001478F1" w:rsidRPr="007B7AFC" w:rsidRDefault="001478F1" w:rsidP="001A2D0B">
      <w:pPr>
        <w:spacing w:line="360" w:lineRule="auto"/>
        <w:ind w:left="1440" w:hanging="1440"/>
      </w:pPr>
      <w:r w:rsidRPr="007B7AFC">
        <w:rPr>
          <w:b/>
        </w:rPr>
        <w:t>WHEREAS</w:t>
      </w:r>
      <w:r w:rsidRPr="007B7AFC">
        <w:t>,</w:t>
      </w:r>
      <w:r>
        <w:t xml:space="preserve"> property taxes fund essential local programs like schools, fire fighters and police</w:t>
      </w:r>
      <w:r w:rsidRPr="007B7AFC">
        <w:t>; and</w:t>
      </w:r>
    </w:p>
    <w:p w:rsidR="001478F1" w:rsidRPr="007B7AFC" w:rsidRDefault="001478F1" w:rsidP="001A2D0B">
      <w:pPr>
        <w:spacing w:line="360" w:lineRule="auto"/>
        <w:ind w:left="1440" w:hanging="1440"/>
      </w:pPr>
      <w:r w:rsidRPr="007B7AFC">
        <w:rPr>
          <w:b/>
        </w:rPr>
        <w:t>WHEREAS</w:t>
      </w:r>
      <w:r w:rsidRPr="007B7AFC">
        <w:t>,</w:t>
      </w:r>
      <w:r>
        <w:t xml:space="preserve"> deficiencies in local revenue streams are a burden on the State of California’s general fund</w:t>
      </w:r>
      <w:r w:rsidRPr="007B7AFC">
        <w:t>; and</w:t>
      </w:r>
    </w:p>
    <w:p w:rsidR="001478F1" w:rsidRPr="007B7AFC" w:rsidRDefault="001478F1" w:rsidP="001A2D0B">
      <w:pPr>
        <w:spacing w:line="360" w:lineRule="auto"/>
        <w:ind w:left="1440" w:hanging="1440"/>
      </w:pPr>
      <w:r w:rsidRPr="007B7AFC">
        <w:rPr>
          <w:b/>
        </w:rPr>
        <w:t>WHEREAS</w:t>
      </w:r>
      <w:r w:rsidRPr="007B7AFC">
        <w:t>,</w:t>
      </w:r>
      <w:r>
        <w:t xml:space="preserve"> property tax essentially charges the people who use services in the area that the services are being used</w:t>
      </w:r>
      <w:r w:rsidRPr="007B7AFC">
        <w:t>; and</w:t>
      </w:r>
    </w:p>
    <w:p w:rsidR="001478F1" w:rsidRPr="007B7AFC" w:rsidRDefault="001478F1" w:rsidP="001A2D0B">
      <w:pPr>
        <w:spacing w:line="360" w:lineRule="auto"/>
        <w:ind w:left="1440" w:hanging="1440"/>
      </w:pPr>
      <w:r w:rsidRPr="007B7AFC">
        <w:rPr>
          <w:b/>
        </w:rPr>
        <w:t>WHEREAS</w:t>
      </w:r>
      <w:r w:rsidRPr="007B7AFC">
        <w:t>,</w:t>
      </w:r>
      <w:r>
        <w:t xml:space="preserve"> California is facing a critical budget shortfall and is looking at unacceptable cuts in essential services</w:t>
      </w:r>
      <w:r w:rsidRPr="007B7AFC">
        <w:t>; and</w:t>
      </w:r>
    </w:p>
    <w:p w:rsidR="001478F1" w:rsidRPr="007B7AFC" w:rsidRDefault="001478F1" w:rsidP="001A2D0B">
      <w:pPr>
        <w:spacing w:line="360" w:lineRule="auto"/>
        <w:ind w:left="1440" w:hanging="1440"/>
      </w:pPr>
      <w:r w:rsidRPr="007B7AFC">
        <w:rPr>
          <w:b/>
        </w:rPr>
        <w:t>WHEREAS</w:t>
      </w:r>
      <w:r w:rsidRPr="007B7AFC">
        <w:t>,</w:t>
      </w:r>
      <w:r>
        <w:t xml:space="preserve"> California has one of the lowest property tax rates in the country, now</w:t>
      </w:r>
      <w:r w:rsidRPr="007B7AFC">
        <w:t xml:space="preserve"> therefore, be it</w:t>
      </w:r>
    </w:p>
    <w:p w:rsidR="001478F1" w:rsidRPr="00D32511" w:rsidRDefault="001478F1" w:rsidP="001A2D0B">
      <w:pPr>
        <w:spacing w:line="384" w:lineRule="auto"/>
        <w:ind w:left="1440" w:hanging="1440"/>
        <w:sectPr w:rsidR="001478F1" w:rsidRPr="00D32511">
          <w:type w:val="continuous"/>
          <w:pgSz w:w="12240" w:h="15840"/>
          <w:pgMar w:top="1080" w:right="1800" w:bottom="1080" w:left="1800" w:header="720" w:footer="720" w:gutter="0"/>
          <w:lnNumType w:countBy="1" w:restart="newSection"/>
          <w:cols w:space="720"/>
          <w:docGrid w:linePitch="360"/>
        </w:sectPr>
      </w:pPr>
      <w:r w:rsidRPr="007B7AFC">
        <w:rPr>
          <w:b/>
          <w:bCs/>
        </w:rPr>
        <w:t>RESOLVED,</w:t>
      </w:r>
      <w:r w:rsidRPr="007B7AFC">
        <w:tab/>
      </w:r>
      <w:r>
        <w:t>By</w:t>
      </w:r>
      <w:r w:rsidRPr="007B7AFC">
        <w:t xml:space="preserve"> the Congress here assembled </w:t>
      </w:r>
      <w:r>
        <w:t>that California shall freeze all salaries and benefits for state and local employees at the 2010 rate until the budget shortfall has ended</w:t>
      </w:r>
      <w:r w:rsidRPr="007B7AFC">
        <w:t>.</w:t>
      </w:r>
      <w:r>
        <w:t xml:space="preserve"> Be it further resolved that the State of California will increase the property tax rate to 1.25%.</w:t>
      </w:r>
    </w:p>
    <w:p w:rsidR="001478F1" w:rsidRDefault="001478F1" w:rsidP="007B6608">
      <w:pPr>
        <w:widowControl w:val="0"/>
        <w:autoSpaceDE w:val="0"/>
        <w:autoSpaceDN w:val="0"/>
        <w:adjustRightInd w:val="0"/>
        <w:spacing w:after="0" w:line="285" w:lineRule="exact"/>
        <w:ind w:right="406" w:firstLine="451"/>
        <w:rPr>
          <w:rFonts w:ascii="Times New Roman" w:hAnsi="Times New Roman"/>
          <w:sz w:val="24"/>
          <w:szCs w:val="24"/>
        </w:rPr>
      </w:pPr>
      <w:r>
        <w:rPr>
          <w:rFonts w:ascii="Arial Black" w:hAnsi="Arial Black"/>
          <w:sz w:val="28"/>
        </w:rPr>
        <w:tab/>
      </w:r>
      <w:r>
        <w:rPr>
          <w:rFonts w:ascii="Arial" w:hAnsi="Arial" w:cs="Arial"/>
          <w:b/>
          <w:bCs/>
          <w:spacing w:val="-3"/>
          <w:sz w:val="24"/>
          <w:szCs w:val="24"/>
        </w:rPr>
        <w:t xml:space="preserve">A Resolution to Limit Federal Post-Secondary Education Benefits to Legal </w:t>
      </w:r>
    </w:p>
    <w:p w:rsidR="001478F1" w:rsidRDefault="001478F1" w:rsidP="007B6608">
      <w:pPr>
        <w:widowControl w:val="0"/>
        <w:autoSpaceDE w:val="0"/>
        <w:autoSpaceDN w:val="0"/>
        <w:adjustRightInd w:val="0"/>
        <w:spacing w:after="0" w:line="273" w:lineRule="exact"/>
        <w:ind w:right="3694" w:firstLine="4104"/>
        <w:rPr>
          <w:rFonts w:ascii="Times New Roman" w:hAnsi="Times New Roman"/>
          <w:sz w:val="24"/>
          <w:szCs w:val="24"/>
        </w:rPr>
      </w:pPr>
      <w:r>
        <w:rPr>
          <w:rFonts w:ascii="Arial" w:hAnsi="Arial" w:cs="Arial"/>
          <w:b/>
          <w:bCs/>
          <w:spacing w:val="-9"/>
          <w:sz w:val="24"/>
          <w:szCs w:val="24"/>
        </w:rPr>
        <w:t xml:space="preserve">Residents </w:t>
      </w:r>
    </w:p>
    <w:p w:rsidR="001478F1" w:rsidRDefault="001478F1" w:rsidP="007B6608">
      <w:pPr>
        <w:widowControl w:val="0"/>
        <w:autoSpaceDE w:val="0"/>
        <w:autoSpaceDN w:val="0"/>
        <w:adjustRightInd w:val="0"/>
        <w:spacing w:after="0" w:line="112" w:lineRule="exact"/>
        <w:ind w:right="3694" w:firstLine="4104"/>
        <w:rPr>
          <w:rFonts w:ascii="Times New Roman" w:hAnsi="Times New Roman"/>
          <w:sz w:val="11"/>
          <w:szCs w:val="11"/>
        </w:rPr>
      </w:pPr>
    </w:p>
    <w:p w:rsidR="001478F1" w:rsidRDefault="001478F1" w:rsidP="007B6608">
      <w:pPr>
        <w:widowControl w:val="0"/>
        <w:autoSpaceDE w:val="0"/>
        <w:autoSpaceDN w:val="0"/>
        <w:adjustRightInd w:val="0"/>
        <w:spacing w:after="0" w:line="240" w:lineRule="exact"/>
        <w:ind w:right="3694" w:firstLine="4104"/>
        <w:rPr>
          <w:rFonts w:ascii="Times New Roman" w:hAnsi="Times New Roman"/>
          <w:sz w:val="24"/>
          <w:szCs w:val="24"/>
        </w:rPr>
      </w:pPr>
    </w:p>
    <w:p w:rsidR="001478F1" w:rsidRDefault="001478F1" w:rsidP="007B6608">
      <w:pPr>
        <w:widowControl w:val="0"/>
        <w:autoSpaceDE w:val="0"/>
        <w:autoSpaceDN w:val="0"/>
        <w:adjustRightInd w:val="0"/>
        <w:spacing w:after="0" w:line="240" w:lineRule="exact"/>
        <w:ind w:right="3694" w:firstLine="4104"/>
        <w:rPr>
          <w:rFonts w:ascii="Times New Roman" w:hAnsi="Times New Roman"/>
          <w:sz w:val="24"/>
          <w:szCs w:val="24"/>
        </w:rPr>
      </w:pPr>
    </w:p>
    <w:p w:rsidR="001478F1" w:rsidRDefault="001478F1" w:rsidP="007B6608">
      <w:pPr>
        <w:widowControl w:val="0"/>
        <w:autoSpaceDE w:val="0"/>
        <w:autoSpaceDN w:val="0"/>
        <w:adjustRightInd w:val="0"/>
        <w:spacing w:after="0" w:line="240" w:lineRule="exact"/>
        <w:ind w:right="636"/>
        <w:rPr>
          <w:rFonts w:ascii="Times New Roman" w:hAnsi="Times New Roman"/>
          <w:sz w:val="24"/>
          <w:szCs w:val="24"/>
        </w:rPr>
      </w:pPr>
      <w:r>
        <w:rPr>
          <w:rFonts w:ascii="Times New Roman" w:hAnsi="Times New Roman"/>
          <w:b/>
          <w:bCs/>
          <w:spacing w:val="-1"/>
          <w:sz w:val="24"/>
          <w:szCs w:val="24"/>
        </w:rPr>
        <w:t>WHEREAS</w:t>
      </w:r>
      <w:r>
        <w:rPr>
          <w:rFonts w:ascii="Times New Roman" w:hAnsi="Times New Roman"/>
          <w:spacing w:val="-1"/>
          <w:sz w:val="24"/>
          <w:szCs w:val="24"/>
        </w:rPr>
        <w:t xml:space="preserve">, legal residents of the United States have enough difficulties receiving post- </w:t>
      </w:r>
    </w:p>
    <w:p w:rsidR="001478F1" w:rsidRDefault="001478F1" w:rsidP="007B6608">
      <w:pPr>
        <w:widowControl w:val="0"/>
        <w:autoSpaceDE w:val="0"/>
        <w:autoSpaceDN w:val="0"/>
        <w:adjustRightInd w:val="0"/>
        <w:spacing w:after="0" w:line="312" w:lineRule="exact"/>
        <w:ind w:right="636"/>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right="4207" w:firstLine="1440"/>
        <w:rPr>
          <w:rFonts w:ascii="Times New Roman" w:hAnsi="Times New Roman"/>
          <w:sz w:val="24"/>
          <w:szCs w:val="24"/>
        </w:rPr>
      </w:pPr>
      <w:r>
        <w:rPr>
          <w:rFonts w:ascii="Times New Roman" w:hAnsi="Times New Roman"/>
          <w:spacing w:val="-4"/>
          <w:sz w:val="24"/>
          <w:szCs w:val="24"/>
        </w:rPr>
        <w:t xml:space="preserve">secondary education benefits, and </w:t>
      </w:r>
    </w:p>
    <w:p w:rsidR="001478F1" w:rsidRDefault="001478F1" w:rsidP="007B6608">
      <w:pPr>
        <w:widowControl w:val="0"/>
        <w:autoSpaceDE w:val="0"/>
        <w:autoSpaceDN w:val="0"/>
        <w:adjustRightInd w:val="0"/>
        <w:spacing w:after="0" w:line="312" w:lineRule="exact"/>
        <w:ind w:right="4207" w:firstLine="1440"/>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right="433"/>
        <w:rPr>
          <w:rFonts w:ascii="Times New Roman" w:hAnsi="Times New Roman"/>
          <w:sz w:val="24"/>
          <w:szCs w:val="24"/>
        </w:rPr>
      </w:pPr>
      <w:r>
        <w:rPr>
          <w:rFonts w:ascii="Times New Roman" w:hAnsi="Times New Roman"/>
          <w:b/>
          <w:bCs/>
          <w:spacing w:val="-1"/>
          <w:sz w:val="24"/>
          <w:szCs w:val="24"/>
        </w:rPr>
        <w:t>WHEREAS</w:t>
      </w:r>
      <w:r>
        <w:rPr>
          <w:rFonts w:ascii="Times New Roman" w:hAnsi="Times New Roman"/>
          <w:spacing w:val="-1"/>
          <w:sz w:val="24"/>
          <w:szCs w:val="24"/>
        </w:rPr>
        <w:t xml:space="preserve">, the Development, Relief, and Education for Alien Minors Act (DREAM Act) </w:t>
      </w:r>
    </w:p>
    <w:p w:rsidR="001478F1" w:rsidRDefault="001478F1" w:rsidP="007B6608">
      <w:pPr>
        <w:widowControl w:val="0"/>
        <w:autoSpaceDE w:val="0"/>
        <w:autoSpaceDN w:val="0"/>
        <w:adjustRightInd w:val="0"/>
        <w:spacing w:after="0" w:line="311" w:lineRule="exact"/>
        <w:ind w:right="433"/>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left="1440" w:right="29"/>
        <w:rPr>
          <w:rFonts w:ascii="Times New Roman" w:hAnsi="Times New Roman"/>
          <w:sz w:val="24"/>
          <w:szCs w:val="24"/>
        </w:rPr>
      </w:pPr>
      <w:r>
        <w:rPr>
          <w:rFonts w:ascii="Times New Roman" w:hAnsi="Times New Roman"/>
          <w:spacing w:val="-2"/>
          <w:sz w:val="24"/>
          <w:szCs w:val="24"/>
        </w:rPr>
        <w:t xml:space="preserve">seeks to permit long-time illegal residents of the United States to receive all of the </w:t>
      </w:r>
    </w:p>
    <w:p w:rsidR="001478F1" w:rsidRDefault="001478F1" w:rsidP="007B6608">
      <w:pPr>
        <w:widowControl w:val="0"/>
        <w:autoSpaceDE w:val="0"/>
        <w:autoSpaceDN w:val="0"/>
        <w:adjustRightInd w:val="0"/>
        <w:spacing w:after="0" w:line="312" w:lineRule="exact"/>
        <w:ind w:left="1440" w:right="29"/>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left="1440" w:right="1049"/>
        <w:rPr>
          <w:rFonts w:ascii="Times New Roman" w:hAnsi="Times New Roman"/>
          <w:sz w:val="24"/>
          <w:szCs w:val="24"/>
        </w:rPr>
      </w:pPr>
      <w:r>
        <w:rPr>
          <w:rFonts w:ascii="Times New Roman" w:hAnsi="Times New Roman"/>
          <w:spacing w:val="-2"/>
          <w:sz w:val="24"/>
          <w:szCs w:val="24"/>
        </w:rPr>
        <w:t xml:space="preserve">benefits of post-secondary education despite their status as illegal, and </w:t>
      </w:r>
    </w:p>
    <w:p w:rsidR="001478F1" w:rsidRDefault="001478F1" w:rsidP="007B6608">
      <w:pPr>
        <w:widowControl w:val="0"/>
        <w:autoSpaceDE w:val="0"/>
        <w:autoSpaceDN w:val="0"/>
        <w:adjustRightInd w:val="0"/>
        <w:spacing w:after="0" w:line="311" w:lineRule="exact"/>
        <w:ind w:left="1440" w:right="1049"/>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right="470"/>
        <w:rPr>
          <w:rFonts w:ascii="Times New Roman" w:hAnsi="Times New Roman"/>
          <w:sz w:val="24"/>
          <w:szCs w:val="24"/>
        </w:rPr>
      </w:pPr>
      <w:r>
        <w:rPr>
          <w:rFonts w:ascii="Times New Roman" w:hAnsi="Times New Roman"/>
          <w:b/>
          <w:bCs/>
          <w:spacing w:val="-1"/>
          <w:sz w:val="24"/>
          <w:szCs w:val="24"/>
        </w:rPr>
        <w:t>WHEREAS</w:t>
      </w:r>
      <w:r>
        <w:rPr>
          <w:rFonts w:ascii="Times New Roman" w:hAnsi="Times New Roman"/>
          <w:spacing w:val="-1"/>
          <w:sz w:val="24"/>
          <w:szCs w:val="24"/>
        </w:rPr>
        <w:t xml:space="preserve">, over two-thirds of legal residents who are currently attending post-secondary </w:t>
      </w:r>
    </w:p>
    <w:p w:rsidR="001478F1" w:rsidRDefault="001478F1" w:rsidP="007B6608">
      <w:pPr>
        <w:widowControl w:val="0"/>
        <w:autoSpaceDE w:val="0"/>
        <w:autoSpaceDN w:val="0"/>
        <w:adjustRightInd w:val="0"/>
        <w:spacing w:after="0" w:line="312" w:lineRule="exact"/>
        <w:ind w:right="470"/>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left="1440" w:right="352"/>
        <w:rPr>
          <w:rFonts w:ascii="Times New Roman" w:hAnsi="Times New Roman"/>
          <w:sz w:val="24"/>
          <w:szCs w:val="24"/>
        </w:rPr>
      </w:pPr>
      <w:r>
        <w:rPr>
          <w:rFonts w:ascii="Times New Roman" w:hAnsi="Times New Roman"/>
          <w:spacing w:val="-2"/>
          <w:sz w:val="24"/>
          <w:szCs w:val="24"/>
        </w:rPr>
        <w:t xml:space="preserve">institutions have serious concerns about being able to finance their educations, </w:t>
      </w:r>
    </w:p>
    <w:p w:rsidR="001478F1" w:rsidRDefault="001478F1" w:rsidP="007B6608">
      <w:pPr>
        <w:widowControl w:val="0"/>
        <w:autoSpaceDE w:val="0"/>
        <w:autoSpaceDN w:val="0"/>
        <w:adjustRightInd w:val="0"/>
        <w:spacing w:after="0" w:line="311" w:lineRule="exact"/>
        <w:ind w:left="1440" w:right="352"/>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left="1440" w:right="6821"/>
        <w:rPr>
          <w:rFonts w:ascii="Times New Roman" w:hAnsi="Times New Roman"/>
          <w:sz w:val="24"/>
          <w:szCs w:val="24"/>
        </w:rPr>
      </w:pPr>
      <w:r>
        <w:rPr>
          <w:rFonts w:ascii="Times New Roman" w:hAnsi="Times New Roman"/>
          <w:spacing w:val="-22"/>
          <w:sz w:val="24"/>
          <w:szCs w:val="24"/>
        </w:rPr>
        <w:t xml:space="preserve">and </w:t>
      </w:r>
    </w:p>
    <w:p w:rsidR="001478F1" w:rsidRDefault="001478F1" w:rsidP="007B6608">
      <w:pPr>
        <w:widowControl w:val="0"/>
        <w:autoSpaceDE w:val="0"/>
        <w:autoSpaceDN w:val="0"/>
        <w:adjustRightInd w:val="0"/>
        <w:spacing w:after="0" w:line="312" w:lineRule="exact"/>
        <w:ind w:left="1440" w:right="6821"/>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right="911"/>
        <w:rPr>
          <w:rFonts w:ascii="Times New Roman" w:hAnsi="Times New Roman"/>
          <w:sz w:val="24"/>
          <w:szCs w:val="24"/>
        </w:rPr>
      </w:pPr>
      <w:r>
        <w:rPr>
          <w:rFonts w:ascii="Times New Roman" w:hAnsi="Times New Roman"/>
          <w:b/>
          <w:bCs/>
          <w:spacing w:val="-1"/>
          <w:sz w:val="24"/>
          <w:szCs w:val="24"/>
        </w:rPr>
        <w:t>WHEREAS</w:t>
      </w:r>
      <w:r>
        <w:rPr>
          <w:rFonts w:ascii="Times New Roman" w:hAnsi="Times New Roman"/>
          <w:spacing w:val="-1"/>
          <w:sz w:val="24"/>
          <w:szCs w:val="24"/>
        </w:rPr>
        <w:t xml:space="preserve">, more legal residents are seeking acceptance into colleges each year, and </w:t>
      </w:r>
    </w:p>
    <w:p w:rsidR="001478F1" w:rsidRDefault="001478F1" w:rsidP="007B6608">
      <w:pPr>
        <w:widowControl w:val="0"/>
        <w:autoSpaceDE w:val="0"/>
        <w:autoSpaceDN w:val="0"/>
        <w:adjustRightInd w:val="0"/>
        <w:spacing w:after="0" w:line="311" w:lineRule="exact"/>
        <w:ind w:right="911"/>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right="198"/>
        <w:rPr>
          <w:rFonts w:ascii="Times New Roman" w:hAnsi="Times New Roman"/>
          <w:sz w:val="24"/>
          <w:szCs w:val="24"/>
        </w:rPr>
      </w:pPr>
      <w:r>
        <w:rPr>
          <w:rFonts w:ascii="Times New Roman" w:hAnsi="Times New Roman"/>
          <w:b/>
          <w:bCs/>
          <w:spacing w:val="-1"/>
          <w:sz w:val="24"/>
          <w:szCs w:val="24"/>
        </w:rPr>
        <w:t>WHEREAS</w:t>
      </w:r>
      <w:r>
        <w:rPr>
          <w:rFonts w:ascii="Times New Roman" w:hAnsi="Times New Roman"/>
          <w:spacing w:val="-1"/>
          <w:sz w:val="24"/>
          <w:szCs w:val="24"/>
        </w:rPr>
        <w:t xml:space="preserve">, the economy has prompted selectivity at most institutions to rise drastically, and </w:t>
      </w:r>
    </w:p>
    <w:p w:rsidR="001478F1" w:rsidRDefault="001478F1" w:rsidP="007B6608">
      <w:pPr>
        <w:widowControl w:val="0"/>
        <w:autoSpaceDE w:val="0"/>
        <w:autoSpaceDN w:val="0"/>
        <w:adjustRightInd w:val="0"/>
        <w:spacing w:after="0" w:line="312" w:lineRule="exact"/>
        <w:ind w:right="198"/>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right="390"/>
        <w:rPr>
          <w:rFonts w:ascii="Times New Roman" w:hAnsi="Times New Roman"/>
          <w:sz w:val="24"/>
          <w:szCs w:val="24"/>
        </w:rPr>
      </w:pPr>
      <w:r>
        <w:rPr>
          <w:rFonts w:ascii="Times New Roman" w:hAnsi="Times New Roman"/>
          <w:b/>
          <w:bCs/>
          <w:spacing w:val="-1"/>
          <w:sz w:val="24"/>
          <w:szCs w:val="24"/>
        </w:rPr>
        <w:t>WHEREAS</w:t>
      </w:r>
      <w:r>
        <w:rPr>
          <w:rFonts w:ascii="Times New Roman" w:hAnsi="Times New Roman"/>
          <w:spacing w:val="-1"/>
          <w:sz w:val="24"/>
          <w:szCs w:val="24"/>
        </w:rPr>
        <w:t xml:space="preserve">, outstanding moral character, which the DREAM Act seeks to reward does not </w:t>
      </w:r>
    </w:p>
    <w:p w:rsidR="001478F1" w:rsidRDefault="001478F1" w:rsidP="007B6608">
      <w:pPr>
        <w:widowControl w:val="0"/>
        <w:autoSpaceDE w:val="0"/>
        <w:autoSpaceDN w:val="0"/>
        <w:adjustRightInd w:val="0"/>
        <w:spacing w:after="0" w:line="312" w:lineRule="exact"/>
        <w:ind w:right="390"/>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left="1440" w:right="532"/>
        <w:rPr>
          <w:rFonts w:ascii="Times New Roman" w:hAnsi="Times New Roman"/>
          <w:sz w:val="24"/>
          <w:szCs w:val="24"/>
        </w:rPr>
      </w:pPr>
      <w:r>
        <w:rPr>
          <w:rFonts w:ascii="Times New Roman" w:hAnsi="Times New Roman"/>
          <w:spacing w:val="-2"/>
          <w:sz w:val="24"/>
          <w:szCs w:val="24"/>
        </w:rPr>
        <w:t xml:space="preserve">provide an adequate method of measurement for admission and aid for post- </w:t>
      </w:r>
    </w:p>
    <w:p w:rsidR="001478F1" w:rsidRDefault="001478F1" w:rsidP="007B6608">
      <w:pPr>
        <w:widowControl w:val="0"/>
        <w:autoSpaceDE w:val="0"/>
        <w:autoSpaceDN w:val="0"/>
        <w:adjustRightInd w:val="0"/>
        <w:spacing w:after="0" w:line="311" w:lineRule="exact"/>
        <w:ind w:left="1440" w:right="532"/>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left="1440" w:right="2143"/>
        <w:rPr>
          <w:rFonts w:ascii="Times New Roman" w:hAnsi="Times New Roman"/>
          <w:sz w:val="24"/>
          <w:szCs w:val="24"/>
        </w:rPr>
      </w:pPr>
      <w:r>
        <w:rPr>
          <w:rFonts w:ascii="Times New Roman" w:hAnsi="Times New Roman"/>
          <w:spacing w:val="-2"/>
          <w:sz w:val="24"/>
          <w:szCs w:val="24"/>
        </w:rPr>
        <w:t xml:space="preserve">secondary institutions for illegal residents; therefore, be it </w:t>
      </w:r>
    </w:p>
    <w:p w:rsidR="001478F1" w:rsidRDefault="001478F1" w:rsidP="007B6608">
      <w:pPr>
        <w:widowControl w:val="0"/>
        <w:autoSpaceDE w:val="0"/>
        <w:autoSpaceDN w:val="0"/>
        <w:adjustRightInd w:val="0"/>
        <w:spacing w:after="0" w:line="312" w:lineRule="exact"/>
        <w:ind w:left="1440" w:right="2143"/>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right="349"/>
        <w:rPr>
          <w:rFonts w:ascii="Times New Roman" w:hAnsi="Times New Roman"/>
          <w:sz w:val="24"/>
          <w:szCs w:val="24"/>
        </w:rPr>
      </w:pPr>
      <w:r>
        <w:rPr>
          <w:rFonts w:ascii="Times New Roman" w:hAnsi="Times New Roman"/>
          <w:b/>
          <w:bCs/>
          <w:spacing w:val="-2"/>
          <w:sz w:val="24"/>
          <w:szCs w:val="24"/>
        </w:rPr>
        <w:t>RESOLVED</w:t>
      </w:r>
      <w:r>
        <w:rPr>
          <w:rFonts w:ascii="Times New Roman" w:hAnsi="Times New Roman"/>
          <w:spacing w:val="-2"/>
          <w:sz w:val="24"/>
          <w:szCs w:val="24"/>
        </w:rPr>
        <w:t xml:space="preserve">, That post-secondary education benefits remain limited to legal residents of the </w:t>
      </w:r>
    </w:p>
    <w:p w:rsidR="001478F1" w:rsidRDefault="001478F1" w:rsidP="007B6608">
      <w:pPr>
        <w:widowControl w:val="0"/>
        <w:autoSpaceDE w:val="0"/>
        <w:autoSpaceDN w:val="0"/>
        <w:adjustRightInd w:val="0"/>
        <w:spacing w:after="0" w:line="312" w:lineRule="exact"/>
        <w:ind w:right="349"/>
        <w:rPr>
          <w:rFonts w:ascii="Times New Roman" w:hAnsi="Times New Roman"/>
          <w:sz w:val="31"/>
          <w:szCs w:val="31"/>
        </w:rPr>
      </w:pPr>
    </w:p>
    <w:p w:rsidR="001478F1" w:rsidRDefault="001478F1" w:rsidP="007B6608">
      <w:pPr>
        <w:widowControl w:val="0"/>
        <w:autoSpaceDE w:val="0"/>
        <w:autoSpaceDN w:val="0"/>
        <w:adjustRightInd w:val="0"/>
        <w:spacing w:after="0" w:line="240" w:lineRule="exact"/>
        <w:ind w:right="5916" w:firstLine="1440"/>
        <w:rPr>
          <w:rFonts w:ascii="Times New Roman" w:hAnsi="Times New Roman"/>
          <w:sz w:val="24"/>
          <w:szCs w:val="24"/>
        </w:rPr>
      </w:pPr>
      <w:r>
        <w:rPr>
          <w:rFonts w:ascii="Times New Roman" w:hAnsi="Times New Roman"/>
          <w:spacing w:val="-6"/>
          <w:sz w:val="24"/>
          <w:szCs w:val="24"/>
        </w:rPr>
        <w:t xml:space="preserve">United States. </w:t>
      </w:r>
    </w:p>
    <w:p w:rsidR="001478F1" w:rsidRDefault="001478F1" w:rsidP="007B6608">
      <w:pPr>
        <w:widowControl w:val="0"/>
        <w:autoSpaceDE w:val="0"/>
        <w:autoSpaceDN w:val="0"/>
        <w:adjustRightInd w:val="0"/>
        <w:spacing w:after="0" w:line="303" w:lineRule="exact"/>
        <w:ind w:right="5916" w:firstLine="1440"/>
        <w:rPr>
          <w:rFonts w:ascii="Times New Roman" w:hAnsi="Times New Roman"/>
          <w:sz w:val="30"/>
          <w:szCs w:val="30"/>
        </w:rPr>
      </w:pPr>
    </w:p>
    <w:p w:rsidR="001478F1" w:rsidRDefault="001478F1" w:rsidP="007B6608">
      <w:pPr>
        <w:widowControl w:val="0"/>
        <w:autoSpaceDE w:val="0"/>
        <w:autoSpaceDN w:val="0"/>
        <w:adjustRightInd w:val="0"/>
        <w:spacing w:after="0" w:line="201" w:lineRule="exact"/>
        <w:ind w:right="2956" w:firstLine="3283"/>
        <w:rPr>
          <w:rFonts w:ascii="Times New Roman" w:hAnsi="Times New Roman"/>
          <w:i/>
          <w:iCs/>
          <w:spacing w:val="-4"/>
          <w:sz w:val="20"/>
          <w:szCs w:val="20"/>
        </w:rPr>
      </w:pPr>
      <w:r>
        <w:rPr>
          <w:rFonts w:ascii="Times New Roman" w:hAnsi="Times New Roman"/>
          <w:i/>
          <w:iCs/>
          <w:spacing w:val="-4"/>
          <w:sz w:val="20"/>
          <w:szCs w:val="20"/>
        </w:rPr>
        <w:t xml:space="preserve">Introduced by Encore High School </w:t>
      </w:r>
    </w:p>
    <w:p w:rsidR="001478F1" w:rsidRDefault="001478F1" w:rsidP="001A2D0B">
      <w:pPr>
        <w:tabs>
          <w:tab w:val="left" w:pos="3080"/>
        </w:tabs>
        <w:spacing w:after="120"/>
        <w:rPr>
          <w:rFonts w:ascii="Arial Black" w:hAnsi="Arial Black"/>
          <w:sz w:val="28"/>
        </w:rPr>
      </w:pPr>
    </w:p>
    <w:p w:rsidR="001478F1" w:rsidRDefault="001478F1" w:rsidP="001A2D0B">
      <w:pPr>
        <w:tabs>
          <w:tab w:val="left" w:pos="3080"/>
        </w:tabs>
        <w:spacing w:after="120"/>
        <w:rPr>
          <w:rFonts w:ascii="Arial Black" w:hAnsi="Arial Black"/>
          <w:sz w:val="28"/>
        </w:rPr>
      </w:pPr>
    </w:p>
    <w:p w:rsidR="001478F1" w:rsidRDefault="001478F1" w:rsidP="001A2D0B">
      <w:pPr>
        <w:tabs>
          <w:tab w:val="left" w:pos="3080"/>
        </w:tabs>
        <w:spacing w:after="120"/>
        <w:rPr>
          <w:rFonts w:ascii="Arial Black" w:hAnsi="Arial Black"/>
          <w:sz w:val="28"/>
        </w:rPr>
      </w:pPr>
    </w:p>
    <w:p w:rsidR="001478F1" w:rsidRDefault="001478F1" w:rsidP="001A2D0B">
      <w:pPr>
        <w:tabs>
          <w:tab w:val="left" w:pos="3080"/>
        </w:tabs>
        <w:spacing w:after="120"/>
        <w:rPr>
          <w:rFonts w:ascii="Arial Black" w:hAnsi="Arial Black"/>
          <w:sz w:val="28"/>
        </w:rPr>
      </w:pPr>
    </w:p>
    <w:p w:rsidR="001478F1" w:rsidRDefault="001478F1" w:rsidP="001A2D0B">
      <w:pPr>
        <w:tabs>
          <w:tab w:val="left" w:pos="3080"/>
        </w:tabs>
        <w:spacing w:after="120"/>
        <w:rPr>
          <w:rFonts w:ascii="Arial Black" w:hAnsi="Arial Black"/>
          <w:sz w:val="28"/>
        </w:rPr>
      </w:pPr>
    </w:p>
    <w:p w:rsidR="001478F1" w:rsidRDefault="001478F1" w:rsidP="001A2D0B">
      <w:pPr>
        <w:tabs>
          <w:tab w:val="left" w:pos="3080"/>
        </w:tabs>
        <w:spacing w:after="120"/>
        <w:rPr>
          <w:rFonts w:ascii="Arial Black" w:hAnsi="Arial Black"/>
          <w:sz w:val="28"/>
        </w:rPr>
      </w:pPr>
    </w:p>
    <w:sectPr w:rsidR="001478F1" w:rsidSect="000472F9">
      <w:headerReference w:type="default" r:id="rId7"/>
      <w:pgSz w:w="12240" w:h="15840"/>
      <w:pgMar w:top="144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8F1" w:rsidRDefault="001478F1" w:rsidP="00D14794">
      <w:pPr>
        <w:spacing w:after="0" w:line="240" w:lineRule="auto"/>
      </w:pPr>
      <w:r>
        <w:separator/>
      </w:r>
    </w:p>
  </w:endnote>
  <w:endnote w:type="continuationSeparator" w:id="1">
    <w:p w:rsidR="001478F1" w:rsidRDefault="001478F1" w:rsidP="00D147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8F1" w:rsidRDefault="001478F1" w:rsidP="00D14794">
      <w:pPr>
        <w:spacing w:after="0" w:line="240" w:lineRule="auto"/>
      </w:pPr>
      <w:r>
        <w:separator/>
      </w:r>
    </w:p>
  </w:footnote>
  <w:footnote w:type="continuationSeparator" w:id="1">
    <w:p w:rsidR="001478F1" w:rsidRDefault="001478F1" w:rsidP="00D147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8F1" w:rsidRDefault="001478F1" w:rsidP="00D14794">
    <w:pPr>
      <w:pStyle w:val="NoSpacing"/>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67A48"/>
    <w:multiLevelType w:val="hybridMultilevel"/>
    <w:tmpl w:val="FDF42698"/>
    <w:lvl w:ilvl="0" w:tplc="A1CCB0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11C38EF"/>
    <w:multiLevelType w:val="hybridMultilevel"/>
    <w:tmpl w:val="C6AEA46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5DF6C29"/>
    <w:multiLevelType w:val="hybridMultilevel"/>
    <w:tmpl w:val="81CCDD70"/>
    <w:lvl w:ilvl="0" w:tplc="A1CCB0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DD7F81"/>
    <w:multiLevelType w:val="hybridMultilevel"/>
    <w:tmpl w:val="BCC2F8E6"/>
    <w:lvl w:ilvl="0" w:tplc="A1CCB0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75D3A88"/>
    <w:multiLevelType w:val="hybridMultilevel"/>
    <w:tmpl w:val="886E681C"/>
    <w:lvl w:ilvl="0" w:tplc="A1CCB0F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71481EF6"/>
    <w:multiLevelType w:val="hybridMultilevel"/>
    <w:tmpl w:val="F276352A"/>
    <w:lvl w:ilvl="0" w:tplc="A1CCB0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2AD1691"/>
    <w:multiLevelType w:val="hybridMultilevel"/>
    <w:tmpl w:val="B91A9760"/>
    <w:lvl w:ilvl="0" w:tplc="A1CCB0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55166DB"/>
    <w:multiLevelType w:val="hybridMultilevel"/>
    <w:tmpl w:val="5F721886"/>
    <w:lvl w:ilvl="0" w:tplc="A1CCB0F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3AE6"/>
    <w:rsid w:val="0004483E"/>
    <w:rsid w:val="000472F9"/>
    <w:rsid w:val="001478F1"/>
    <w:rsid w:val="001A2D0B"/>
    <w:rsid w:val="001B0381"/>
    <w:rsid w:val="001C00D8"/>
    <w:rsid w:val="001C07B7"/>
    <w:rsid w:val="001E5C15"/>
    <w:rsid w:val="00200C7B"/>
    <w:rsid w:val="00277491"/>
    <w:rsid w:val="002F2D53"/>
    <w:rsid w:val="003C0784"/>
    <w:rsid w:val="003E0044"/>
    <w:rsid w:val="004272A6"/>
    <w:rsid w:val="00436B4D"/>
    <w:rsid w:val="00437031"/>
    <w:rsid w:val="005139A2"/>
    <w:rsid w:val="0069538C"/>
    <w:rsid w:val="006D2474"/>
    <w:rsid w:val="006F7BEC"/>
    <w:rsid w:val="00716013"/>
    <w:rsid w:val="00744211"/>
    <w:rsid w:val="007620E8"/>
    <w:rsid w:val="007B6608"/>
    <w:rsid w:val="007B7AFC"/>
    <w:rsid w:val="007C3F7E"/>
    <w:rsid w:val="00817CAC"/>
    <w:rsid w:val="008B7AC0"/>
    <w:rsid w:val="008D00AB"/>
    <w:rsid w:val="00992DA9"/>
    <w:rsid w:val="00993AE6"/>
    <w:rsid w:val="00A75040"/>
    <w:rsid w:val="00A97223"/>
    <w:rsid w:val="00AA227D"/>
    <w:rsid w:val="00AF6552"/>
    <w:rsid w:val="00BB221B"/>
    <w:rsid w:val="00CD5971"/>
    <w:rsid w:val="00D119F2"/>
    <w:rsid w:val="00D14794"/>
    <w:rsid w:val="00D32511"/>
    <w:rsid w:val="00D34882"/>
    <w:rsid w:val="00D42BBF"/>
    <w:rsid w:val="00D803A7"/>
    <w:rsid w:val="00DD0DF2"/>
    <w:rsid w:val="00E23B72"/>
    <w:rsid w:val="00E551EC"/>
    <w:rsid w:val="00E624E7"/>
    <w:rsid w:val="00E650A7"/>
    <w:rsid w:val="00E73BC6"/>
    <w:rsid w:val="00E933C1"/>
    <w:rsid w:val="00F915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223"/>
    <w:pPr>
      <w:spacing w:after="200" w:line="276" w:lineRule="auto"/>
    </w:pPr>
  </w:style>
  <w:style w:type="paragraph" w:styleId="Heading2">
    <w:name w:val="heading 2"/>
    <w:basedOn w:val="Normal"/>
    <w:next w:val="Normal"/>
    <w:link w:val="Heading2Char"/>
    <w:uiPriority w:val="99"/>
    <w:qFormat/>
    <w:rsid w:val="006D247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D2474"/>
    <w:rPr>
      <w:rFonts w:ascii="Cambria" w:hAnsi="Cambria" w:cs="Times New Roman"/>
      <w:b/>
      <w:bCs/>
      <w:color w:val="4F81BD"/>
      <w:sz w:val="26"/>
      <w:szCs w:val="26"/>
    </w:rPr>
  </w:style>
  <w:style w:type="paragraph" w:styleId="NoSpacing">
    <w:name w:val="No Spacing"/>
    <w:basedOn w:val="Normal"/>
    <w:uiPriority w:val="99"/>
    <w:qFormat/>
    <w:rsid w:val="00A97223"/>
    <w:pPr>
      <w:spacing w:after="0" w:line="240" w:lineRule="auto"/>
      <w:jc w:val="both"/>
    </w:pPr>
    <w:rPr>
      <w:rFonts w:ascii="Times New Roman" w:hAnsi="Times New Roman"/>
      <w:sz w:val="24"/>
    </w:rPr>
  </w:style>
  <w:style w:type="paragraph" w:styleId="Header">
    <w:name w:val="header"/>
    <w:basedOn w:val="Normal"/>
    <w:link w:val="HeaderChar"/>
    <w:uiPriority w:val="99"/>
    <w:semiHidden/>
    <w:rsid w:val="00D147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14794"/>
    <w:rPr>
      <w:rFonts w:cs="Times New Roman"/>
    </w:rPr>
  </w:style>
  <w:style w:type="paragraph" w:styleId="Footer">
    <w:name w:val="footer"/>
    <w:basedOn w:val="Normal"/>
    <w:link w:val="FooterChar"/>
    <w:uiPriority w:val="99"/>
    <w:semiHidden/>
    <w:rsid w:val="00D147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14794"/>
    <w:rPr>
      <w:rFonts w:cs="Times New Roman"/>
    </w:rPr>
  </w:style>
  <w:style w:type="character" w:styleId="Hyperlink">
    <w:name w:val="Hyperlink"/>
    <w:basedOn w:val="DefaultParagraphFont"/>
    <w:uiPriority w:val="99"/>
    <w:semiHidden/>
    <w:rsid w:val="00992DA9"/>
    <w:rPr>
      <w:rFonts w:cs="Times New Roman"/>
      <w:color w:val="0000FF"/>
      <w:u w:val="single"/>
    </w:rPr>
  </w:style>
  <w:style w:type="paragraph" w:styleId="BalloonText">
    <w:name w:val="Balloon Text"/>
    <w:basedOn w:val="Normal"/>
    <w:link w:val="BalloonTextChar"/>
    <w:uiPriority w:val="99"/>
    <w:semiHidden/>
    <w:rsid w:val="00992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2DA9"/>
    <w:rPr>
      <w:rFonts w:ascii="Tahoma" w:hAnsi="Tahoma" w:cs="Tahoma"/>
      <w:sz w:val="16"/>
      <w:szCs w:val="16"/>
    </w:rPr>
  </w:style>
  <w:style w:type="character" w:styleId="LineNumber">
    <w:name w:val="line number"/>
    <w:basedOn w:val="DefaultParagraphFont"/>
    <w:uiPriority w:val="99"/>
    <w:semiHidden/>
    <w:rsid w:val="005139A2"/>
    <w:rPr>
      <w:rFonts w:cs="Times New Roman"/>
    </w:rPr>
  </w:style>
  <w:style w:type="paragraph" w:styleId="z-TopofForm">
    <w:name w:val="HTML Top of Form"/>
    <w:basedOn w:val="Normal"/>
    <w:link w:val="z-TopofFormChar"/>
    <w:uiPriority w:val="99"/>
    <w:rsid w:val="008D00AB"/>
    <w:pPr>
      <w:spacing w:after="0" w:line="240" w:lineRule="auto"/>
    </w:pPr>
    <w:rPr>
      <w:rFonts w:ascii="Times New Roman" w:eastAsia="Times New Roman" w:hAnsi="Times New Roman"/>
      <w:sz w:val="24"/>
      <w:szCs w:val="24"/>
    </w:rPr>
  </w:style>
  <w:style w:type="character" w:customStyle="1" w:styleId="z-TopofFormChar">
    <w:name w:val="z-Top of Form Char"/>
    <w:basedOn w:val="DefaultParagraphFont"/>
    <w:link w:val="z-TopofForm"/>
    <w:uiPriority w:val="99"/>
    <w:locked/>
    <w:rsid w:val="008D00A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764</Words>
  <Characters>4358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 to Repeal Support for Israel</dc:title>
  <dc:subject/>
  <dc:creator>Daivik</dc:creator>
  <cp:keywords/>
  <dc:description/>
  <cp:lastModifiedBy>capertonst</cp:lastModifiedBy>
  <cp:revision>2</cp:revision>
  <dcterms:created xsi:type="dcterms:W3CDTF">2011-01-19T02:16:00Z</dcterms:created>
  <dcterms:modified xsi:type="dcterms:W3CDTF">2011-01-19T02:16:00Z</dcterms:modified>
</cp:coreProperties>
</file>