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6BBD" w14:textId="77777777" w:rsidR="00EF4A46" w:rsidRDefault="00E432F1" w:rsidP="00E432F1">
      <w:pPr>
        <w:ind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 Bill to Introduce a Carbon tax in the United States</w:t>
      </w:r>
    </w:p>
    <w:p w14:paraId="6D88DDB7" w14:textId="77777777" w:rsidR="00E432F1" w:rsidRDefault="00E432F1" w:rsidP="00E432F1">
      <w:pPr>
        <w:ind w:firstLine="0"/>
        <w:jc w:val="center"/>
        <w:rPr>
          <w:sz w:val="32"/>
          <w:szCs w:val="32"/>
          <w:u w:val="single"/>
        </w:rPr>
      </w:pPr>
    </w:p>
    <w:p w14:paraId="36AEAE31" w14:textId="77777777" w:rsidR="00E432F1" w:rsidRDefault="00E432F1" w:rsidP="00E432F1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Section 1:</w:t>
      </w:r>
      <w:r>
        <w:t xml:space="preserve"> </w:t>
      </w:r>
      <w:r>
        <w:rPr>
          <w:sz w:val="24"/>
          <w:szCs w:val="24"/>
        </w:rPr>
        <w:t xml:space="preserve">The United States Federal Government will levy a tax on the emissions of carbon and the purchase of hydro-carbon based fuel sources including but not limited to, coal, oil, and natural gas. </w:t>
      </w:r>
    </w:p>
    <w:p w14:paraId="665D5940" w14:textId="77777777" w:rsidR="00F75DF4" w:rsidRDefault="00E432F1" w:rsidP="00E432F1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2: </w:t>
      </w:r>
      <w:r>
        <w:rPr>
          <w:sz w:val="24"/>
          <w:szCs w:val="24"/>
        </w:rPr>
        <w:t xml:space="preserve"> </w:t>
      </w:r>
      <w:r w:rsidR="00F75DF4">
        <w:rPr>
          <w:sz w:val="24"/>
          <w:szCs w:val="24"/>
        </w:rPr>
        <w:t xml:space="preserve">This new tax will apply only to businesses operating in the United States and not to private citizens. </w:t>
      </w:r>
      <w:r w:rsidR="00A541CC">
        <w:rPr>
          <w:sz w:val="24"/>
          <w:szCs w:val="24"/>
        </w:rPr>
        <w:t xml:space="preserve"> </w:t>
      </w:r>
    </w:p>
    <w:p w14:paraId="2635E915" w14:textId="77777777" w:rsidR="00E432F1" w:rsidRDefault="00E432F1" w:rsidP="00E432F1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3: </w:t>
      </w:r>
      <w:r>
        <w:rPr>
          <w:sz w:val="24"/>
          <w:szCs w:val="24"/>
        </w:rPr>
        <w:t xml:space="preserve">This tax will not apply to non-profit organizations holding a 501(c) non-profit stamp. </w:t>
      </w:r>
    </w:p>
    <w:p w14:paraId="7D3B95A1" w14:textId="77777777" w:rsidR="00F75DF4" w:rsidRDefault="00F75DF4" w:rsidP="00F75DF4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4: </w:t>
      </w:r>
      <w:r>
        <w:rPr>
          <w:sz w:val="24"/>
          <w:szCs w:val="24"/>
        </w:rPr>
        <w:t xml:space="preserve">The tax will be calculated based upon the amount of carbon emitted directly by the business and the amount that was emitted </w:t>
      </w:r>
      <w:r w:rsidR="00D938F9">
        <w:rPr>
          <w:sz w:val="24"/>
          <w:szCs w:val="24"/>
        </w:rPr>
        <w:t>externally to meet the business’</w:t>
      </w:r>
      <w:r>
        <w:rPr>
          <w:sz w:val="24"/>
          <w:szCs w:val="24"/>
        </w:rPr>
        <w:t xml:space="preserve">s power needs. Measuring the amount of carbon will be the duty of the business to be verified by the IRS at tax time as is done with regular tax returns. </w:t>
      </w:r>
    </w:p>
    <w:p w14:paraId="71E83ADF" w14:textId="77777777" w:rsidR="00F75DF4" w:rsidRDefault="00F75DF4" w:rsidP="00F75DF4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5: </w:t>
      </w:r>
      <w:r>
        <w:rPr>
          <w:sz w:val="24"/>
          <w:szCs w:val="24"/>
        </w:rPr>
        <w:t xml:space="preserve"> The base tax will be set at $43 dollars per ton of carbon and will increase by 25% over the previous amount every 100 tons to incentivize the lowering of emissions. Tax breaks will be given to businesses that lower their emissions by at least 25% of pre-tax levels. </w:t>
      </w:r>
    </w:p>
    <w:p w14:paraId="752760BD" w14:textId="77777777" w:rsidR="00F75DF4" w:rsidRDefault="00F75DF4" w:rsidP="00F75DF4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6: </w:t>
      </w:r>
      <w:r>
        <w:rPr>
          <w:sz w:val="24"/>
          <w:szCs w:val="24"/>
        </w:rPr>
        <w:t>This legislation will take effect at the end of the 2015 fiscal year.</w:t>
      </w:r>
    </w:p>
    <w:p w14:paraId="02B729E0" w14:textId="77777777" w:rsidR="00F75DF4" w:rsidRPr="00F75DF4" w:rsidRDefault="00F75DF4" w:rsidP="00F75DF4">
      <w:pPr>
        <w:spacing w:line="480" w:lineRule="auto"/>
        <w:ind w:firstLine="0"/>
      </w:pPr>
      <w:r>
        <w:rPr>
          <w:sz w:val="24"/>
          <w:szCs w:val="24"/>
          <w:u w:val="single"/>
        </w:rPr>
        <w:t xml:space="preserve">Section 7: </w:t>
      </w:r>
      <w:r>
        <w:rPr>
          <w:sz w:val="24"/>
          <w:szCs w:val="24"/>
        </w:rPr>
        <w:t>All laws in conflict with this</w:t>
      </w:r>
      <w:r w:rsidR="007B4C90">
        <w:rPr>
          <w:sz w:val="24"/>
          <w:szCs w:val="24"/>
        </w:rPr>
        <w:t xml:space="preserve"> legislation</w:t>
      </w:r>
      <w:r>
        <w:rPr>
          <w:sz w:val="24"/>
          <w:szCs w:val="24"/>
        </w:rPr>
        <w:t xml:space="preserve"> are hereby declared null and void. </w:t>
      </w:r>
    </w:p>
    <w:p w14:paraId="47CE298D" w14:textId="77777777" w:rsidR="00F75DF4" w:rsidRPr="00F75DF4" w:rsidRDefault="00F75DF4" w:rsidP="00F75DF4">
      <w:pPr>
        <w:spacing w:line="480" w:lineRule="auto"/>
        <w:ind w:firstLine="0"/>
        <w:rPr>
          <w:sz w:val="24"/>
          <w:szCs w:val="24"/>
        </w:rPr>
      </w:pPr>
    </w:p>
    <w:p w14:paraId="4B1CE263" w14:textId="77777777" w:rsidR="00E432F1" w:rsidRDefault="00E432F1" w:rsidP="00E432F1">
      <w:pPr>
        <w:spacing w:line="480" w:lineRule="auto"/>
        <w:ind w:firstLine="0"/>
        <w:rPr>
          <w:sz w:val="24"/>
          <w:szCs w:val="24"/>
        </w:rPr>
      </w:pPr>
    </w:p>
    <w:p w14:paraId="2C5EF511" w14:textId="77777777" w:rsidR="00B35867" w:rsidRDefault="00B35867" w:rsidP="00E432F1">
      <w:pPr>
        <w:spacing w:line="480" w:lineRule="auto"/>
        <w:ind w:firstLine="0"/>
        <w:rPr>
          <w:sz w:val="24"/>
          <w:szCs w:val="24"/>
        </w:rPr>
      </w:pPr>
    </w:p>
    <w:p w14:paraId="1F9469E2" w14:textId="77777777" w:rsidR="00A25872" w:rsidRDefault="00A25872" w:rsidP="00A25872">
      <w:pPr>
        <w:ind w:firstLine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A Bill to Remove the Penny from Circulation</w:t>
      </w:r>
    </w:p>
    <w:p w14:paraId="1BAEBD2C" w14:textId="77777777" w:rsidR="00A25872" w:rsidRDefault="00A25872" w:rsidP="00A25872">
      <w:pPr>
        <w:ind w:firstLine="0"/>
        <w:jc w:val="center"/>
        <w:rPr>
          <w:sz w:val="32"/>
          <w:szCs w:val="32"/>
          <w:u w:val="single"/>
        </w:rPr>
      </w:pPr>
    </w:p>
    <w:p w14:paraId="199C120F" w14:textId="77777777" w:rsidR="00A25872" w:rsidRDefault="00A25872" w:rsidP="00A25872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Section 1:</w:t>
      </w:r>
      <w:r>
        <w:t xml:space="preserve"> </w:t>
      </w:r>
      <w:r>
        <w:rPr>
          <w:sz w:val="24"/>
          <w:szCs w:val="24"/>
        </w:rPr>
        <w:t>The United States Federal Government will stop the production of pennies at both the Philadelphia and Denver mints.</w:t>
      </w:r>
    </w:p>
    <w:p w14:paraId="136D9175" w14:textId="77777777" w:rsidR="00A25872" w:rsidRDefault="00A25872" w:rsidP="00A25872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2: </w:t>
      </w:r>
      <w:r>
        <w:rPr>
          <w:sz w:val="24"/>
          <w:szCs w:val="24"/>
        </w:rPr>
        <w:t xml:space="preserve"> Banks will hand over all pennies to the U.S. Bureau of Engraving and Printing to be destroyed. They shall be compensated for the equivalent amount of cash.  </w:t>
      </w:r>
    </w:p>
    <w:p w14:paraId="6D71FE55" w14:textId="77777777" w:rsidR="00A25872" w:rsidRDefault="00A25872" w:rsidP="00A25872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3: </w:t>
      </w:r>
      <w:r>
        <w:rPr>
          <w:sz w:val="24"/>
          <w:szCs w:val="24"/>
        </w:rPr>
        <w:t xml:space="preserve"> During the transitional period, all pennies still in circulation shall still be considered legal tender.</w:t>
      </w:r>
    </w:p>
    <w:p w14:paraId="4936F1FF" w14:textId="77777777" w:rsidR="00A25872" w:rsidRDefault="00A25872" w:rsidP="00A25872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4: </w:t>
      </w:r>
      <w:r>
        <w:rPr>
          <w:sz w:val="24"/>
          <w:szCs w:val="24"/>
        </w:rPr>
        <w:t xml:space="preserve"> Starting from the 2016 fiscal year, all financial transactions shall either be rounded up or down to the nearest 5 cent interval.</w:t>
      </w:r>
    </w:p>
    <w:p w14:paraId="5BEEABDC" w14:textId="77777777" w:rsidR="00A25872" w:rsidRDefault="00A25872" w:rsidP="00A25872">
      <w:pPr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Section 5: </w:t>
      </w:r>
      <w:r>
        <w:rPr>
          <w:sz w:val="24"/>
          <w:szCs w:val="24"/>
        </w:rPr>
        <w:t>This legislation will take effect at the end of the 2015 fiscal year.</w:t>
      </w:r>
    </w:p>
    <w:p w14:paraId="6E440A29" w14:textId="77777777" w:rsidR="00A25872" w:rsidRPr="00F75DF4" w:rsidRDefault="00A25872" w:rsidP="00A25872">
      <w:pPr>
        <w:spacing w:line="480" w:lineRule="auto"/>
        <w:ind w:firstLine="0"/>
      </w:pPr>
      <w:r>
        <w:rPr>
          <w:sz w:val="24"/>
          <w:szCs w:val="24"/>
          <w:u w:val="single"/>
        </w:rPr>
        <w:t xml:space="preserve">Section 6: </w:t>
      </w:r>
      <w:r>
        <w:rPr>
          <w:sz w:val="24"/>
          <w:szCs w:val="24"/>
        </w:rPr>
        <w:t xml:space="preserve">All laws in conflict with this legislation are hereby declared null and void. </w:t>
      </w:r>
    </w:p>
    <w:p w14:paraId="6B7EECB8" w14:textId="77777777" w:rsidR="00B35867" w:rsidRDefault="00B35867" w:rsidP="00B35867">
      <w:pPr>
        <w:shd w:val="clear" w:color="auto" w:fill="FFFFFF"/>
        <w:spacing w:line="240" w:lineRule="auto"/>
        <w:rPr>
          <w:sz w:val="24"/>
          <w:szCs w:val="24"/>
        </w:rPr>
      </w:pPr>
    </w:p>
    <w:p w14:paraId="7F4C4441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E363BB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75C8FC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AC5366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84075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D7828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178474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412929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D4ED9F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BB3319" w14:textId="308DFAA8" w:rsidR="0053649D" w:rsidRPr="00491C73" w:rsidRDefault="0053649D" w:rsidP="0053649D">
      <w:pPr>
        <w:suppressLineNumbers/>
        <w:spacing w:after="240"/>
        <w:jc w:val="center"/>
        <w:rPr>
          <w:rFonts w:ascii="Arial Black" w:hAnsi="Arial Black"/>
          <w:b/>
          <w:sz w:val="28"/>
          <w:szCs w:val="28"/>
        </w:rPr>
      </w:pPr>
      <w:r w:rsidRPr="00491C73">
        <w:rPr>
          <w:rFonts w:ascii="Arial Black" w:hAnsi="Arial Black"/>
          <w:b/>
          <w:sz w:val="28"/>
          <w:szCs w:val="28"/>
        </w:rPr>
        <w:lastRenderedPageBreak/>
        <w:t>A Bill to Increase Economic Investment in Pakistan</w:t>
      </w:r>
    </w:p>
    <w:p w14:paraId="12A43175" w14:textId="77777777" w:rsidR="0053649D" w:rsidRPr="00491C73" w:rsidRDefault="0053649D" w:rsidP="0053649D">
      <w:pPr>
        <w:spacing w:line="480" w:lineRule="auto"/>
        <w:ind w:left="1440" w:hanging="1440"/>
        <w:rPr>
          <w:caps/>
        </w:rPr>
      </w:pPr>
      <w:r w:rsidRPr="00491C73">
        <w:rPr>
          <w:caps/>
        </w:rPr>
        <w:t>BE IT ENACTED BY THE CONGRESS HERE ASSEMBLED THAT:</w:t>
      </w:r>
    </w:p>
    <w:p w14:paraId="400A1438" w14:textId="77777777" w:rsidR="0053649D" w:rsidRPr="00491C73" w:rsidRDefault="0053649D" w:rsidP="0053649D">
      <w:pPr>
        <w:spacing w:line="480" w:lineRule="auto"/>
        <w:ind w:left="1440" w:hanging="1440"/>
      </w:pPr>
      <w:r w:rsidRPr="00491C73">
        <w:rPr>
          <w:b/>
          <w:caps/>
        </w:rPr>
        <w:t>Section 1</w:t>
      </w:r>
      <w:r w:rsidRPr="00491C73">
        <w:t>.</w:t>
      </w:r>
      <w:r w:rsidRPr="00491C73">
        <w:tab/>
        <w:t>The United States federal government increase economic investment in Pakistan by increasing both bilateral trade as well as investment into Pakistan’s economic infrastructure.</w:t>
      </w:r>
    </w:p>
    <w:p w14:paraId="5DB68374" w14:textId="77777777" w:rsidR="0053649D" w:rsidRPr="00491C73" w:rsidRDefault="0053649D" w:rsidP="0053649D">
      <w:pPr>
        <w:spacing w:line="480" w:lineRule="auto"/>
        <w:ind w:left="1440" w:hanging="1440"/>
      </w:pPr>
      <w:r w:rsidRPr="00491C73">
        <w:rPr>
          <w:b/>
          <w:caps/>
        </w:rPr>
        <w:t>Section 2</w:t>
      </w:r>
      <w:r w:rsidRPr="00491C73">
        <w:t>.</w:t>
      </w:r>
      <w:r w:rsidRPr="00491C73">
        <w:tab/>
        <w:t xml:space="preserve">Economic infrastructure shall be defined as any structure specifically designed to improve Pakistan’s economy. </w:t>
      </w:r>
    </w:p>
    <w:p w14:paraId="3DDDF48C" w14:textId="77777777" w:rsidR="0053649D" w:rsidRPr="00491C73" w:rsidRDefault="0053649D" w:rsidP="0053649D">
      <w:pPr>
        <w:spacing w:line="480" w:lineRule="auto"/>
        <w:ind w:left="1440" w:hanging="1440"/>
      </w:pPr>
      <w:r w:rsidRPr="00491C73">
        <w:rPr>
          <w:b/>
          <w:caps/>
        </w:rPr>
        <w:t>Section 3</w:t>
      </w:r>
      <w:r w:rsidRPr="00491C73">
        <w:rPr>
          <w:b/>
        </w:rPr>
        <w:t>.</w:t>
      </w:r>
      <w:r w:rsidRPr="00491C73">
        <w:tab/>
        <w:t>The Department of Commerce will be charged with the implementation of this Bill.</w:t>
      </w:r>
    </w:p>
    <w:p w14:paraId="06FB7EEC" w14:textId="77777777" w:rsidR="0053649D" w:rsidRPr="00491C73" w:rsidRDefault="0053649D" w:rsidP="0053649D">
      <w:pPr>
        <w:numPr>
          <w:ilvl w:val="0"/>
          <w:numId w:val="2"/>
        </w:numPr>
        <w:spacing w:after="0" w:line="480" w:lineRule="auto"/>
      </w:pPr>
      <w:r w:rsidRPr="00491C73">
        <w:t xml:space="preserve">A total of two billion dollars shall be invested into these systems within Pakistan over a period of two years. </w:t>
      </w:r>
    </w:p>
    <w:p w14:paraId="7940D1F6" w14:textId="77777777" w:rsidR="0053649D" w:rsidRPr="00491C73" w:rsidRDefault="0053649D" w:rsidP="0053649D">
      <w:pPr>
        <w:numPr>
          <w:ilvl w:val="0"/>
          <w:numId w:val="2"/>
        </w:numPr>
        <w:spacing w:after="0" w:line="480" w:lineRule="auto"/>
      </w:pPr>
      <w:r w:rsidRPr="00491C73">
        <w:t>If investment is properly implemented and furthers both the US economy as well as the Pakistani economy, the Department of Commerce will be charged with setting a further investment rate.</w:t>
      </w:r>
    </w:p>
    <w:p w14:paraId="46C3CD57" w14:textId="77777777" w:rsidR="0053649D" w:rsidRPr="00491C73" w:rsidRDefault="0053649D" w:rsidP="0053649D">
      <w:pPr>
        <w:spacing w:line="480" w:lineRule="auto"/>
        <w:ind w:left="1440" w:hanging="1440"/>
      </w:pPr>
      <w:r w:rsidRPr="00491C73">
        <w:rPr>
          <w:b/>
        </w:rPr>
        <w:t>SECTION 4.</w:t>
      </w:r>
      <w:r w:rsidRPr="00491C73">
        <w:rPr>
          <w:b/>
        </w:rPr>
        <w:tab/>
      </w:r>
      <w:r w:rsidRPr="00491C73">
        <w:t>The initial investment shall begin within 6 months of this bill’s passage.</w:t>
      </w:r>
    </w:p>
    <w:p w14:paraId="60A96FED" w14:textId="77777777" w:rsidR="0053649D" w:rsidRDefault="0053649D" w:rsidP="0053649D">
      <w:pPr>
        <w:spacing w:line="480" w:lineRule="auto"/>
        <w:ind w:left="1440" w:hanging="1440"/>
      </w:pPr>
      <w:r w:rsidRPr="00491C73">
        <w:rPr>
          <w:b/>
          <w:caps/>
        </w:rPr>
        <w:t>Section 5.</w:t>
      </w:r>
      <w:r w:rsidRPr="00491C73">
        <w:t xml:space="preserve"> </w:t>
      </w:r>
      <w:r w:rsidRPr="00491C73">
        <w:tab/>
        <w:t>All laws in conflict with this legislation are hereby declared null and void.</w:t>
      </w:r>
    </w:p>
    <w:p w14:paraId="67D8F8BF" w14:textId="77777777" w:rsidR="0053649D" w:rsidRDefault="0053649D" w:rsidP="00B35867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</w:p>
    <w:p w14:paraId="51D5CBC2" w14:textId="77777777" w:rsidR="0053649D" w:rsidRDefault="0053649D" w:rsidP="00B35867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</w:p>
    <w:p w14:paraId="11F6AB52" w14:textId="77777777" w:rsidR="0053649D" w:rsidRDefault="0053649D" w:rsidP="00B35867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</w:p>
    <w:p w14:paraId="3F171419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09CBA8D5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18A701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BB0F8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51119C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1D365B" w14:textId="77777777" w:rsidR="0053649D" w:rsidRDefault="0053649D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3A0BC2" w14:textId="77777777" w:rsidR="00B35867" w:rsidRDefault="00B35867" w:rsidP="00B35867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 Resolution to Urge the U.S. Justice Department to Intervene in State Voter ID Laws</w:t>
      </w:r>
    </w:p>
    <w:p w14:paraId="6BA457DB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67">
        <w:rPr>
          <w:rFonts w:ascii="Times New Roman" w:hAnsi="Times New Roman" w:cs="Times New Roman"/>
          <w:color w:val="000000"/>
          <w:sz w:val="24"/>
          <w:szCs w:val="24"/>
        </w:rPr>
        <w:t>1. WHEREAS, More states are passing restrictive voter ID laws; and </w:t>
      </w:r>
    </w:p>
    <w:p w14:paraId="56DF9CBD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67">
        <w:rPr>
          <w:rFonts w:ascii="Times New Roman" w:hAnsi="Times New Roman" w:cs="Times New Roman"/>
          <w:color w:val="000000"/>
          <w:sz w:val="24"/>
          <w:szCs w:val="24"/>
        </w:rPr>
        <w:t>2. WHEREAS, These laws are concretely politically motivated; and </w:t>
      </w:r>
    </w:p>
    <w:p w14:paraId="7DF32A3C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67">
        <w:rPr>
          <w:rFonts w:ascii="Times New Roman" w:hAnsi="Times New Roman" w:cs="Times New Roman"/>
          <w:color w:val="000000"/>
          <w:sz w:val="24"/>
          <w:szCs w:val="24"/>
        </w:rPr>
        <w:t>3. WHEREAS, There is no evidence of any or reasonably enough voter fraud to justify these laws; and</w:t>
      </w:r>
    </w:p>
    <w:p w14:paraId="73F4459B" w14:textId="0E31C17D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 xml:space="preserve">. WHEREAS, The striking down of the Voting Rights Act Section 4(b) inhibits obstruction of these </w:t>
      </w:r>
    </w:p>
    <w:p w14:paraId="22EE44BA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discriminatory tactics.</w:t>
      </w:r>
    </w:p>
    <w:p w14:paraId="438F1D80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 xml:space="preserve">. WHEREAS, These voter ID laws disenfranchise millions of legal and already registered voters </w:t>
      </w:r>
    </w:p>
    <w:p w14:paraId="3B1C8251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throughout the country</w:t>
      </w:r>
    </w:p>
    <w:p w14:paraId="1C5ED074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35867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 xml:space="preserve">WHEREAS, The Supreme Court has recently had to intervene to stop certain discriminatory laws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2A39509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now, therefore, be it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 xml:space="preserve">RESOLVED, by the Student Congress here assembled that Congress will urge </w:t>
      </w:r>
    </w:p>
    <w:p w14:paraId="6AC023D4" w14:textId="77777777" w:rsid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the U.S.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Justice Department and comprising federal courts of the judiciary to intervene in states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</w:p>
    <w:p w14:paraId="1FCEE927" w14:textId="63C58A7E" w:rsidR="00B35867" w:rsidRPr="00B35867" w:rsidRDefault="00B35867" w:rsidP="00B35867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B35867">
        <w:rPr>
          <w:rFonts w:ascii="Times New Roman" w:hAnsi="Times New Roman" w:cs="Times New Roman"/>
          <w:color w:val="000000"/>
          <w:sz w:val="24"/>
          <w:szCs w:val="24"/>
        </w:rPr>
        <w:t>have oppressive and unjustified voter ID laws</w:t>
      </w:r>
    </w:p>
    <w:p w14:paraId="6DC15B5F" w14:textId="77777777" w:rsidR="00B35867" w:rsidRDefault="00B35867" w:rsidP="00B35867">
      <w:pPr>
        <w:spacing w:line="240" w:lineRule="auto"/>
        <w:ind w:firstLine="0"/>
        <w:rPr>
          <w:sz w:val="24"/>
          <w:szCs w:val="24"/>
        </w:rPr>
      </w:pPr>
    </w:p>
    <w:p w14:paraId="09584F87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4C59FA1F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32DD5C57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712C50B7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4C2177E3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3B011F99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35260C25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0FACBFEF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714BFB27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0AEF0460" w14:textId="77777777" w:rsidR="009C7A5C" w:rsidRDefault="009C7A5C" w:rsidP="00B35867">
      <w:pPr>
        <w:spacing w:line="240" w:lineRule="auto"/>
        <w:ind w:firstLine="0"/>
        <w:rPr>
          <w:sz w:val="24"/>
          <w:szCs w:val="24"/>
        </w:rPr>
      </w:pPr>
    </w:p>
    <w:p w14:paraId="51F4C9EC" w14:textId="77777777" w:rsidR="009C7A5C" w:rsidRDefault="009C7A5C" w:rsidP="009C7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4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 Bill </w:t>
      </w:r>
      <w:r>
        <w:rPr>
          <w:rFonts w:ascii="Times New Roman" w:hAnsi="Times New Roman" w:cs="Times New Roman"/>
          <w:b/>
          <w:sz w:val="32"/>
          <w:szCs w:val="32"/>
        </w:rPr>
        <w:t xml:space="preserve">to Legalize </w:t>
      </w:r>
      <w:r w:rsidRPr="00C05456">
        <w:rPr>
          <w:rFonts w:ascii="Times New Roman" w:hAnsi="Times New Roman" w:cs="Times New Roman"/>
          <w:b/>
          <w:sz w:val="32"/>
          <w:szCs w:val="32"/>
        </w:rPr>
        <w:t>the Sale of Human Organs</w:t>
      </w:r>
    </w:p>
    <w:p w14:paraId="2E98FAE0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5402D59A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Whereas </w:t>
      </w:r>
      <w:r>
        <w:rPr>
          <w:rFonts w:ascii="Times New Roman" w:hAnsi="Times New Roman" w:cs="Times New Roman"/>
          <w:sz w:val="24"/>
          <w:szCs w:val="24"/>
        </w:rPr>
        <w:t>an average of 18 Americans die every day waiting for an organ donor to step forward,</w:t>
      </w:r>
    </w:p>
    <w:p w14:paraId="587BE77B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7A5C"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 xml:space="preserve">Whereas </w:t>
      </w:r>
      <w:r>
        <w:rPr>
          <w:rFonts w:ascii="Times New Roman" w:hAnsi="Times New Roman" w:cs="Times New Roman"/>
          <w:sz w:val="24"/>
          <w:szCs w:val="24"/>
        </w:rPr>
        <w:t>every 10 minutes another name is added to the national organ transplant waiting list,</w:t>
      </w:r>
    </w:p>
    <w:p w14:paraId="0E1A210E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 xml:space="preserve">Whereas </w:t>
      </w:r>
      <w:r>
        <w:rPr>
          <w:rFonts w:ascii="Times New Roman" w:hAnsi="Times New Roman" w:cs="Times New Roman"/>
          <w:sz w:val="24"/>
          <w:szCs w:val="24"/>
        </w:rPr>
        <w:t>the black market organ trade is rife with abduction, medical hazard, and murder,</w:t>
      </w:r>
    </w:p>
    <w:p w14:paraId="5C0A3A03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 xml:space="preserve">Whereas </w:t>
      </w:r>
      <w:r>
        <w:rPr>
          <w:rFonts w:ascii="Times New Roman" w:hAnsi="Times New Roman" w:cs="Times New Roman"/>
          <w:sz w:val="24"/>
          <w:szCs w:val="24"/>
        </w:rPr>
        <w:t>the Islamic Republic of Iran has ended its organ shortage with similar legislation, and</w:t>
      </w:r>
    </w:p>
    <w:p w14:paraId="6880894D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 xml:space="preserve">Whereas </w:t>
      </w:r>
      <w:r>
        <w:rPr>
          <w:rFonts w:ascii="Times New Roman" w:hAnsi="Times New Roman" w:cs="Times New Roman"/>
          <w:sz w:val="24"/>
          <w:szCs w:val="24"/>
        </w:rPr>
        <w:t>substantial economic growth can be fostered within a legal market,</w:t>
      </w:r>
    </w:p>
    <w:p w14:paraId="293E5096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E91AA5">
        <w:rPr>
          <w:rFonts w:ascii="Times New Roman" w:hAnsi="Times New Roman" w:cs="Times New Roman"/>
          <w:b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 xml:space="preserve"> be it enacted by this student congress here assembled that the sale of human organs be </w:t>
      </w:r>
    </w:p>
    <w:p w14:paraId="6DFDAD3B" w14:textId="56A654BF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legalized in the United States under the following conditions:</w:t>
      </w:r>
    </w:p>
    <w:p w14:paraId="2EE4C46C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1. Potential sellers may sell only their own organs and</w:t>
      </w:r>
    </w:p>
    <w:p w14:paraId="53DECF6C" w14:textId="77777777" w:rsidR="009C7A5C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2. All transplant surgeries must be approved by a legally certified physician</w:t>
      </w:r>
    </w:p>
    <w:p w14:paraId="67DC1E6B" w14:textId="0E64CEB0" w:rsidR="009C7A5C" w:rsidRPr="000F1F4E" w:rsidRDefault="009C7A5C" w:rsidP="009C7A5C">
      <w:pPr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All laws in conflict with this legislation are hereby declared null and void.</w:t>
      </w:r>
    </w:p>
    <w:p w14:paraId="1BEF9A07" w14:textId="77777777" w:rsidR="009C7A5C" w:rsidRPr="00B35867" w:rsidRDefault="009C7A5C" w:rsidP="00B35867">
      <w:pPr>
        <w:spacing w:line="240" w:lineRule="auto"/>
        <w:ind w:firstLine="0"/>
        <w:rPr>
          <w:sz w:val="24"/>
          <w:szCs w:val="24"/>
        </w:rPr>
      </w:pPr>
    </w:p>
    <w:sectPr w:rsidR="009C7A5C" w:rsidRPr="00B35867" w:rsidSect="00B35867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24A"/>
    <w:multiLevelType w:val="hybridMultilevel"/>
    <w:tmpl w:val="3604BB2E"/>
    <w:lvl w:ilvl="0" w:tplc="86B09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C6E9B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1"/>
    <w:rsid w:val="000112A6"/>
    <w:rsid w:val="0053649D"/>
    <w:rsid w:val="007A549D"/>
    <w:rsid w:val="007B4C90"/>
    <w:rsid w:val="009C7A5C"/>
    <w:rsid w:val="00A25872"/>
    <w:rsid w:val="00A541CC"/>
    <w:rsid w:val="00B35867"/>
    <w:rsid w:val="00C01534"/>
    <w:rsid w:val="00D938F9"/>
    <w:rsid w:val="00E432F1"/>
    <w:rsid w:val="00EF4A46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D59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5C"/>
    <w:pPr>
      <w:spacing w:after="160" w:line="259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5C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725</Words>
  <Characters>4138</Characters>
  <Application>Microsoft Macintosh Word</Application>
  <DocSecurity>0</DocSecurity>
  <Lines>34</Lines>
  <Paragraphs>9</Paragraphs>
  <ScaleCrop>false</ScaleCrop>
  <Company>Toshiba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Becker</dc:creator>
  <cp:lastModifiedBy>David Chamberlain</cp:lastModifiedBy>
  <cp:revision>10</cp:revision>
  <dcterms:created xsi:type="dcterms:W3CDTF">2014-10-12T18:39:00Z</dcterms:created>
  <dcterms:modified xsi:type="dcterms:W3CDTF">2014-10-15T21:21:00Z</dcterms:modified>
</cp:coreProperties>
</file>